
<file path=[Content_Types].xml><?xml version="1.0" encoding="utf-8"?>
<Types xmlns="http://schemas.openxmlformats.org/package/2006/content-types">
  <Default Extension="xml" ContentType="application/xml"/>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b/>
          <w:sz w:val="44"/>
        </w:rPr>
      </w:pPr>
    </w:p>
    <w:p>
      <w:pPr>
        <w:jc w:val="center"/>
        <w:rPr>
          <w:rFonts w:eastAsia="黑体"/>
          <w:sz w:val="44"/>
        </w:rPr>
      </w:pPr>
    </w:p>
    <w:p>
      <w:pPr>
        <w:jc w:val="center"/>
        <w:rPr>
          <w:rFonts w:eastAsia="黑体"/>
          <w:sz w:val="44"/>
        </w:rPr>
      </w:pPr>
    </w:p>
    <w:p>
      <w:pPr>
        <w:jc w:val="center"/>
        <w:rPr>
          <w:rFonts w:eastAsia="黑体"/>
          <w:sz w:val="44"/>
        </w:rPr>
      </w:pPr>
      <w:r>
        <w:rPr>
          <w:rFonts w:hint="eastAsia" w:eastAsia="黑体"/>
          <w:sz w:val="44"/>
          <w:lang w:eastAsia="zh-CN"/>
        </w:rPr>
        <w:t>浦口区中医院改扩建工程项目（门诊楼、医技楼、食堂、污水站）</w:t>
      </w:r>
      <w:r>
        <w:rPr>
          <w:rFonts w:eastAsia="黑体"/>
          <w:sz w:val="44"/>
        </w:rPr>
        <w:t>竣工</w:t>
      </w:r>
    </w:p>
    <w:p>
      <w:pPr>
        <w:jc w:val="center"/>
        <w:rPr>
          <w:rFonts w:eastAsia="黑体"/>
          <w:sz w:val="44"/>
        </w:rPr>
      </w:pPr>
      <w:r>
        <w:rPr>
          <w:rFonts w:eastAsia="黑体"/>
          <w:sz w:val="44"/>
        </w:rPr>
        <w:t>环境保护验收报告</w:t>
      </w:r>
    </w:p>
    <w:p>
      <w:pPr>
        <w:jc w:val="center"/>
        <w:rPr>
          <w:rFonts w:eastAsia="黑体"/>
          <w:sz w:val="44"/>
        </w:rPr>
      </w:pPr>
    </w:p>
    <w:p>
      <w:pPr>
        <w:jc w:val="center"/>
        <w:rPr>
          <w:sz w:val="28"/>
        </w:rPr>
      </w:pPr>
    </w:p>
    <w:p>
      <w:pPr>
        <w:jc w:val="center"/>
        <w:rPr>
          <w:sz w:val="28"/>
        </w:rPr>
      </w:pPr>
    </w:p>
    <w:p>
      <w:pPr>
        <w:jc w:val="center"/>
        <w:rPr>
          <w:sz w:val="28"/>
        </w:rPr>
      </w:pPr>
    </w:p>
    <w:p>
      <w:pPr>
        <w:jc w:val="center"/>
        <w:rPr>
          <w:sz w:val="28"/>
        </w:rPr>
      </w:pPr>
    </w:p>
    <w:p>
      <w:pPr>
        <w:jc w:val="center"/>
        <w:rPr>
          <w:sz w:val="28"/>
        </w:rPr>
      </w:pPr>
    </w:p>
    <w:p>
      <w:pPr>
        <w:jc w:val="center"/>
        <w:rPr>
          <w:sz w:val="28"/>
        </w:rPr>
      </w:pPr>
    </w:p>
    <w:p>
      <w:pPr>
        <w:rPr>
          <w:sz w:val="28"/>
        </w:rPr>
      </w:pPr>
    </w:p>
    <w:tbl>
      <w:tblPr>
        <w:tblStyle w:val="28"/>
        <w:tblW w:w="7574" w:type="dxa"/>
        <w:jc w:val="center"/>
        <w:tblInd w:w="0" w:type="dxa"/>
        <w:tblLayout w:type="fixed"/>
        <w:tblCellMar>
          <w:top w:w="0" w:type="dxa"/>
          <w:left w:w="108" w:type="dxa"/>
          <w:bottom w:w="0" w:type="dxa"/>
          <w:right w:w="108" w:type="dxa"/>
        </w:tblCellMar>
      </w:tblPr>
      <w:tblGrid>
        <w:gridCol w:w="1696"/>
        <w:gridCol w:w="5878"/>
      </w:tblGrid>
      <w:tr>
        <w:tblPrEx>
          <w:tblLayout w:type="fixed"/>
          <w:tblCellMar>
            <w:top w:w="0" w:type="dxa"/>
            <w:left w:w="108" w:type="dxa"/>
            <w:bottom w:w="0" w:type="dxa"/>
            <w:right w:w="108" w:type="dxa"/>
          </w:tblCellMar>
        </w:tblPrEx>
        <w:trPr>
          <w:trHeight w:val="1680" w:hRule="atLeast"/>
          <w:jc w:val="center"/>
        </w:trPr>
        <w:tc>
          <w:tcPr>
            <w:tcW w:w="1696"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 w:val="30"/>
              </w:rPr>
            </w:pPr>
            <w:r>
              <w:rPr>
                <w:rFonts w:hint="eastAsia" w:ascii="Times New Roman" w:hAnsi="Times New Roman" w:cs="Times New Roman"/>
                <w:b/>
                <w:sz w:val="30"/>
              </w:rPr>
              <w:t>建设单位</w:t>
            </w:r>
            <w:r>
              <w:rPr>
                <w:rFonts w:hint="default" w:ascii="Times New Roman" w:hAnsi="Times New Roman" w:cs="Times New Roman"/>
                <w:b/>
                <w:sz w:val="30"/>
              </w:rPr>
              <w:t>：</w:t>
            </w:r>
          </w:p>
        </w:tc>
        <w:tc>
          <w:tcPr>
            <w:tcW w:w="5878" w:type="dxa"/>
            <w:tcBorders>
              <w:top w:val="nil"/>
              <w:left w:val="nil"/>
              <w:bottom w:val="nil"/>
              <w:right w:val="nil"/>
            </w:tcBorders>
            <w:vAlign w:val="center"/>
          </w:tcPr>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p>
          <w:p>
            <w:pPr>
              <w:keepNext w:val="0"/>
              <w:keepLines w:val="0"/>
              <w:suppressLineNumbers w:val="0"/>
              <w:spacing w:before="0" w:beforeAutospacing="0" w:after="0" w:afterAutospacing="0" w:line="0" w:lineRule="atLeast"/>
              <w:ind w:left="0" w:right="0"/>
              <w:jc w:val="center"/>
              <w:rPr>
                <w:rFonts w:hint="default" w:ascii="Times New Roman" w:hAnsi="Times New Roman" w:eastAsia="仿宋_GB2312" w:cs="Times New Roman"/>
                <w:bCs/>
                <w:color w:val="000000"/>
                <w:sz w:val="28"/>
                <w:szCs w:val="28"/>
              </w:rPr>
            </w:pPr>
          </w:p>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r>
              <w:rPr>
                <w:rFonts w:hint="eastAsia"/>
                <w:sz w:val="28"/>
              </w:rPr>
              <mc:AlternateContent>
                <mc:Choice Requires="wps">
                  <w:drawing>
                    <wp:anchor distT="0" distB="0" distL="114300" distR="114300" simplePos="0" relativeHeight="251695104" behindDoc="0" locked="0" layoutInCell="1" allowOverlap="1">
                      <wp:simplePos x="0" y="0"/>
                      <wp:positionH relativeFrom="column">
                        <wp:posOffset>35560</wp:posOffset>
                      </wp:positionH>
                      <wp:positionV relativeFrom="paragraph">
                        <wp:posOffset>259715</wp:posOffset>
                      </wp:positionV>
                      <wp:extent cx="3603625" cy="7620"/>
                      <wp:effectExtent l="0" t="0" r="0" b="0"/>
                      <wp:wrapNone/>
                      <wp:docPr id="18" name="直接连接符 18"/>
                      <wp:cNvGraphicFramePr/>
                      <a:graphic xmlns:a="http://schemas.openxmlformats.org/drawingml/2006/main">
                        <a:graphicData uri="http://schemas.microsoft.com/office/word/2010/wordprocessingShape">
                          <wps:wsp>
                            <wps:cNvCnPr/>
                            <wps:spPr>
                              <a:xfrm>
                                <a:off x="2556510" y="6700520"/>
                                <a:ext cx="3603625" cy="7620"/>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pt;margin-top:20.45pt;height:0.6pt;width:283.75pt;z-index:251695104;mso-width-relative:page;mso-height-relative:page;" filled="f" stroked="t" coordsize="21600,21600" o:gfxdata="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ue62y1gAAAAcBAAAPAAAAAAAAAAEAIAAAACIAAABkcnMv&#10;ZG93bnJldi54bWxQSwECFAAUAAAACACHTuJATIJzyswBAABeAwAADgAAAAAAAAABACAAAAAlAQAA&#10;ZHJzL2Uyb0RvYy54bWxQSwUGAAAAAAYABgBZAQAAYwUAAAAA&#10;">
                      <v:fill on="f" focussize="0,0"/>
                      <v:stroke weight="1pt" color="#000000 [3213]" joinstyle="round"/>
                      <v:imagedata o:title=""/>
                      <o:lock v:ext="edit" aspectratio="f"/>
                    </v:line>
                  </w:pict>
                </mc:Fallback>
              </mc:AlternateContent>
            </w:r>
            <w:r>
              <w:rPr>
                <w:rFonts w:hint="default" w:ascii="Times New Roman" w:hAnsi="Times New Roman" w:cs="Times New Roman"/>
                <w:sz w:val="28"/>
                <w:lang w:eastAsia="zh-CN"/>
              </w:rPr>
              <w:t>南京泽诚文化发展有限公司</w:t>
            </w:r>
            <w:r>
              <w:rPr>
                <w:rFonts w:hint="default" w:ascii="Times New Roman" w:hAnsi="Times New Roman" w:cs="Times New Roman"/>
                <w:sz w:val="28"/>
              </w:rPr>
              <mc:AlternateContent>
                <mc:Choice Requires="wps">
                  <w:drawing>
                    <wp:anchor distT="0" distB="0" distL="114300" distR="114300" simplePos="0" relativeHeight="251662336" behindDoc="0" locked="0" layoutInCell="1" allowOverlap="1">
                      <wp:simplePos x="0" y="0"/>
                      <wp:positionH relativeFrom="column">
                        <wp:posOffset>33020</wp:posOffset>
                      </wp:positionH>
                      <wp:positionV relativeFrom="paragraph">
                        <wp:posOffset>367030</wp:posOffset>
                      </wp:positionV>
                      <wp:extent cx="3551555" cy="635"/>
                      <wp:effectExtent l="0" t="0" r="0" b="0"/>
                      <wp:wrapNone/>
                      <wp:docPr id="5" name="直线 2327"/>
                      <wp:cNvGraphicFramePr/>
                      <a:graphic xmlns:a="http://schemas.openxmlformats.org/drawingml/2006/main">
                        <a:graphicData uri="http://schemas.microsoft.com/office/word/2010/wordprocessingShape">
                          <wps:wsp>
                            <wps:cNvCnPr/>
                            <wps:spPr>
                              <a:xfrm>
                                <a:off x="0" y="0"/>
                                <a:ext cx="3551555" cy="635"/>
                              </a:xfrm>
                              <a:prstGeom prst="line">
                                <a:avLst/>
                              </a:prstGeom>
                              <a:ln w="9525">
                                <a:noFill/>
                              </a:ln>
                            </wps:spPr>
                            <wps:bodyPr upright="1"/>
                          </wps:wsp>
                        </a:graphicData>
                      </a:graphic>
                    </wp:anchor>
                  </w:drawing>
                </mc:Choice>
                <mc:Fallback>
                  <w:pict>
                    <v:line id="直线 2327" o:spid="_x0000_s1026" o:spt="20" style="position:absolute;left:0pt;margin-left:2.6pt;margin-top:28.9pt;height:0.05pt;width:279.65pt;z-index:251662336;mso-width-relative:page;mso-height-relative:page;" filled="f" stroked="f" coordsize="21600,21600" o:gfxdata="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">
                      <v:fill on="f" focussize="0,0"/>
                      <v:stroke on="f"/>
                      <v:imagedata o:title=""/>
                      <o:lock v:ext="edit" aspectratio="f"/>
                    </v:line>
                  </w:pict>
                </mc:Fallback>
              </mc:AlternateContent>
            </w:r>
          </w:p>
        </w:tc>
      </w:tr>
      <w:tr>
        <w:tblPrEx>
          <w:tblLayout w:type="fixed"/>
          <w:tblCellMar>
            <w:top w:w="0" w:type="dxa"/>
            <w:left w:w="108" w:type="dxa"/>
            <w:bottom w:w="0" w:type="dxa"/>
            <w:right w:w="108" w:type="dxa"/>
          </w:tblCellMar>
        </w:tblPrEx>
        <w:trPr>
          <w:trHeight w:val="1221" w:hRule="atLeast"/>
          <w:jc w:val="center"/>
        </w:trPr>
        <w:tc>
          <w:tcPr>
            <w:tcW w:w="169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 w:val="30"/>
              </w:rPr>
            </w:pPr>
            <w:r>
              <w:rPr>
                <w:rFonts w:hint="eastAsia" w:ascii="Times New Roman" w:hAnsi="Times New Roman" w:cs="Times New Roman"/>
                <w:b/>
                <w:sz w:val="30"/>
              </w:rPr>
              <w:t>编制</w:t>
            </w:r>
            <w:r>
              <w:rPr>
                <w:rFonts w:hint="default" w:ascii="Times New Roman" w:hAnsi="Times New Roman" w:cs="Times New Roman"/>
                <w:b/>
                <w:sz w:val="30"/>
              </w:rPr>
              <w:t>单位：</w:t>
            </w:r>
          </w:p>
        </w:tc>
        <w:tc>
          <w:tcPr>
            <w:tcW w:w="5878" w:type="dxa"/>
            <w:tcBorders>
              <w:top w:val="nil"/>
            </w:tcBorders>
            <w:vAlign w:val="center"/>
          </w:tcPr>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r>
              <w:rPr>
                <w:rFonts w:hint="default" w:ascii="Times New Roman" w:hAnsi="Times New Roman" w:cs="Times New Roman"/>
                <w:sz w:val="28"/>
              </w:rPr>
              <w:t xml:space="preserve"> </w:t>
            </w:r>
          </w:p>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w w:val="80"/>
                <w:szCs w:val="21"/>
              </w:rPr>
            </w:pPr>
            <w:r>
              <w:rPr>
                <w:rFonts w:hint="eastAsia"/>
                <w:sz w:val="28"/>
              </w:rPr>
              <mc:AlternateContent>
                <mc:Choice Requires="wps">
                  <w:drawing>
                    <wp:anchor distT="0" distB="0" distL="114300" distR="114300" simplePos="0" relativeHeight="251696128" behindDoc="0" locked="0" layoutInCell="1" allowOverlap="1">
                      <wp:simplePos x="0" y="0"/>
                      <wp:positionH relativeFrom="column">
                        <wp:posOffset>-3810</wp:posOffset>
                      </wp:positionH>
                      <wp:positionV relativeFrom="paragraph">
                        <wp:posOffset>246380</wp:posOffset>
                      </wp:positionV>
                      <wp:extent cx="3627120" cy="8255"/>
                      <wp:effectExtent l="0" t="0" r="0" b="0"/>
                      <wp:wrapNone/>
                      <wp:docPr id="19" name="直接连接符 19"/>
                      <wp:cNvGraphicFramePr/>
                      <a:graphic xmlns:a="http://schemas.openxmlformats.org/drawingml/2006/main">
                        <a:graphicData uri="http://schemas.microsoft.com/office/word/2010/wordprocessingShape">
                          <wps:wsp>
                            <wps:cNvCnPr/>
                            <wps:spPr>
                              <a:xfrm flipV="1">
                                <a:off x="2517140" y="7549515"/>
                                <a:ext cx="3627120" cy="8255"/>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0.3pt;margin-top:19.4pt;height:0.65pt;width:285.6pt;z-index:251696128;mso-width-relative:page;mso-height-relative:page;" filled="f" stroked="t" coordsize="21600,21600" o:gfxdata="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HdYV87XAAAABwEAAA8AAAAAAAAAAQAg&#10;AAAAIgAAAGRycy9kb3ducmV2LnhtbFBLAQIUABQAAAAIAIdO4kD3SYjz1gEAAGgDAAAOAAAAAAAA&#10;AAEAIAAAACYBAABkcnMvZTJvRG9jLnhtbFBLBQYAAAAABgAGAFkBAABuBQAAAAA=&#10;">
                      <v:fill on="f" focussize="0,0"/>
                      <v:stroke weight="1pt" color="#000000 [3213]" joinstyle="round"/>
                      <v:imagedata o:title=""/>
                      <o:lock v:ext="edit" aspectratio="f"/>
                    </v:line>
                  </w:pict>
                </mc:Fallback>
              </mc:AlternateContent>
            </w:r>
            <w:r>
              <w:rPr>
                <w:rFonts w:hint="default" w:ascii="Times New Roman" w:hAnsi="Times New Roman" w:cs="Times New Roman"/>
                <w:sz w:val="28"/>
              </w:rPr>
              <w:t>南京白云环境科技集团股份有限公司</w:t>
            </w:r>
            <w:r>
              <w:rPr>
                <w:rFonts w:hint="default" w:ascii="Times New Roman" w:hAnsi="Times New Roman" w:cs="Times New Roman"/>
                <w:sz w:val="28"/>
              </w:rPr>
              <mc:AlternateContent>
                <mc:Choice Requires="wps">
                  <w:drawing>
                    <wp:anchor distT="0" distB="0" distL="114300" distR="114300" simplePos="0" relativeHeight="251661312" behindDoc="0" locked="0" layoutInCell="1" allowOverlap="1">
                      <wp:simplePos x="0" y="0"/>
                      <wp:positionH relativeFrom="column">
                        <wp:posOffset>2540</wp:posOffset>
                      </wp:positionH>
                      <wp:positionV relativeFrom="paragraph">
                        <wp:posOffset>320675</wp:posOffset>
                      </wp:positionV>
                      <wp:extent cx="3551555" cy="0"/>
                      <wp:effectExtent l="0" t="0" r="0" b="0"/>
                      <wp:wrapNone/>
                      <wp:docPr id="4" name="Line 3"/>
                      <wp:cNvGraphicFramePr/>
                      <a:graphic xmlns:a="http://schemas.openxmlformats.org/drawingml/2006/main">
                        <a:graphicData uri="http://schemas.microsoft.com/office/word/2010/wordprocessingShape">
                          <wps:wsp>
                            <wps:cNvCnPr/>
                            <wps:spPr>
                              <a:xfrm>
                                <a:off x="0" y="0"/>
                                <a:ext cx="3551555" cy="0"/>
                              </a:xfrm>
                              <a:prstGeom prst="line">
                                <a:avLst/>
                              </a:prstGeom>
                              <a:ln w="9525">
                                <a:noFill/>
                              </a:ln>
                            </wps:spPr>
                            <wps:bodyPr upright="1"/>
                          </wps:wsp>
                        </a:graphicData>
                      </a:graphic>
                    </wp:anchor>
                  </w:drawing>
                </mc:Choice>
                <mc:Fallback>
                  <w:pict>
                    <v:line id="Line 3" o:spid="_x0000_s1026" o:spt="20" style="position:absolute;left:0pt;margin-left:0.2pt;margin-top:25.25pt;height:0pt;width:279.65pt;z-index:251661312;mso-width-relative:page;mso-height-relative:page;" filled="f" stroked="f" coordsize="21600,21600" o:gfxdata="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">
                      <v:fill on="f" focussize="0,0"/>
                      <v:stroke on="f"/>
                      <v:imagedata o:title=""/>
                      <o:lock v:ext="edit" aspectratio="f"/>
                    </v:line>
                  </w:pict>
                </mc:Fallback>
              </mc:AlternateContent>
            </w:r>
          </w:p>
        </w:tc>
      </w:tr>
    </w:tbl>
    <w:p>
      <w:pPr>
        <w:jc w:val="center"/>
        <w:rPr>
          <w:sz w:val="28"/>
          <w:u w:val="single"/>
        </w:rPr>
      </w:pPr>
    </w:p>
    <w:p>
      <w:pPr>
        <w:spacing w:line="360" w:lineRule="auto"/>
        <w:jc w:val="center"/>
        <w:rPr>
          <w:b/>
          <w:sz w:val="30"/>
          <w:szCs w:val="30"/>
        </w:rPr>
      </w:pPr>
    </w:p>
    <w:p>
      <w:pPr>
        <w:widowControl/>
        <w:spacing w:line="500" w:lineRule="exact"/>
        <w:jc w:val="center"/>
        <w:rPr>
          <w:sz w:val="30"/>
          <w:szCs w:val="30"/>
        </w:rPr>
        <w:sectPr>
          <w:footerReference r:id="rId5" w:type="first"/>
          <w:headerReference r:id="rId3" w:type="default"/>
          <w:footerReference r:id="rId4" w:type="default"/>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titlePg/>
          <w:docGrid w:type="lines" w:linePitch="310" w:charSpace="0"/>
        </w:sectPr>
      </w:pPr>
      <w:r>
        <w:rPr>
          <w:sz w:val="30"/>
          <w:szCs w:val="30"/>
        </w:rPr>
        <w:t>2018年</w:t>
      </w:r>
      <w:r>
        <w:rPr>
          <w:rFonts w:hint="eastAsia"/>
          <w:sz w:val="30"/>
          <w:szCs w:val="30"/>
          <w:lang w:val="en-US" w:eastAsia="zh-CN"/>
        </w:rPr>
        <w:t>9</w:t>
      </w:r>
      <w:r>
        <w:rPr>
          <w:sz w:val="30"/>
          <w:szCs w:val="30"/>
        </w:rPr>
        <w:t>月</w:t>
      </w:r>
    </w:p>
    <w:p>
      <w:pPr>
        <w:jc w:val="center"/>
        <w:rPr>
          <w:rFonts w:hint="eastAsia" w:ascii="Times New Roman" w:hAnsi="Times New Roman" w:eastAsia="黑体" w:cs="Times New Roman"/>
          <w:sz w:val="32"/>
          <w:szCs w:val="32"/>
          <w:lang w:eastAsia="zh-CN"/>
        </w:rPr>
      </w:pPr>
      <w:r>
        <w:rPr>
          <w:rFonts w:hint="eastAsia" w:ascii="Times New Roman" w:hAnsi="Times New Roman" w:eastAsia="黑体" w:cs="Times New Roman"/>
          <w:sz w:val="32"/>
          <w:szCs w:val="32"/>
          <w:lang w:eastAsia="zh-CN"/>
        </w:rPr>
        <w:t>目</w:t>
      </w:r>
      <w:r>
        <w:rPr>
          <w:rFonts w:hint="eastAsia" w:ascii="Times New Roman" w:hAnsi="Times New Roman" w:eastAsia="黑体" w:cs="Times New Roman"/>
          <w:sz w:val="32"/>
          <w:szCs w:val="32"/>
          <w:lang w:val="en-US" w:eastAsia="zh-CN"/>
        </w:rPr>
        <w:t xml:space="preserve">  </w:t>
      </w:r>
      <w:r>
        <w:rPr>
          <w:rFonts w:hint="eastAsia" w:ascii="Times New Roman" w:hAnsi="Times New Roman" w:eastAsia="黑体" w:cs="Times New Roman"/>
          <w:sz w:val="32"/>
          <w:szCs w:val="32"/>
          <w:lang w:eastAsia="zh-CN"/>
        </w:rPr>
        <w:t>录</w:t>
      </w:r>
    </w:p>
    <w:p>
      <w:pPr>
        <w:jc w:val="center"/>
        <w:rPr>
          <w:rFonts w:hint="eastAsia" w:ascii="Times New Roman" w:hAnsi="Times New Roman" w:eastAsia="黑体" w:cs="Times New Roman"/>
          <w:sz w:val="44"/>
          <w:lang w:eastAsia="zh-CN"/>
        </w:rPr>
      </w:pPr>
    </w:p>
    <w:p>
      <w:pPr>
        <w:keepNext w:val="0"/>
        <w:keepLines w:val="0"/>
        <w:pageBreakBefore w:val="0"/>
        <w:widowControl w:val="0"/>
        <w:kinsoku/>
        <w:wordWrap/>
        <w:overflowPunct/>
        <w:topLinePunct w:val="0"/>
        <w:autoSpaceDE/>
        <w:autoSpaceDN/>
        <w:bidi w:val="0"/>
        <w:adjustRightInd/>
        <w:snapToGrid/>
        <w:spacing w:line="240" w:lineRule="auto"/>
        <w:ind w:left="1500" w:leftChars="0" w:right="0" w:rightChars="0" w:hanging="1500" w:hangingChars="500"/>
        <w:jc w:val="left"/>
        <w:textAlignment w:val="auto"/>
        <w:outlineLvl w:val="9"/>
        <w:rPr>
          <w:rFonts w:hint="eastAsia" w:ascii="Times New Roman" w:hAnsi="Times New Roman" w:eastAsia="黑体" w:cs="Times New Roman"/>
          <w:sz w:val="30"/>
          <w:szCs w:val="30"/>
          <w:lang w:val="en-US" w:eastAsia="zh-CN"/>
        </w:rPr>
      </w:pPr>
      <w:r>
        <w:rPr>
          <w:rFonts w:hint="eastAsia" w:ascii="Times New Roman" w:hAnsi="Times New Roman" w:eastAsia="黑体" w:cs="Times New Roman"/>
          <w:sz w:val="30"/>
          <w:szCs w:val="30"/>
          <w:lang w:val="en-US" w:eastAsia="zh-CN"/>
        </w:rPr>
        <w:t>第一部分  南京泽诚文化发展有限公司浦口区中医院改扩建工程项目（门诊楼、医技楼、食堂、污水站）竣工环境保护验收报告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hint="eastAsia" w:ascii="Times New Roman" w:hAnsi="Times New Roman" w:eastAsia="黑体" w:cs="Times New Roman"/>
          <w:sz w:val="30"/>
          <w:szCs w:val="30"/>
          <w:lang w:val="en-US" w:eastAsia="zh-CN"/>
        </w:rPr>
      </w:pPr>
      <w:r>
        <w:rPr>
          <w:rFonts w:hint="eastAsia" w:ascii="Times New Roman" w:hAnsi="Times New Roman" w:eastAsia="黑体" w:cs="Times New Roman"/>
          <w:sz w:val="30"/>
          <w:szCs w:val="30"/>
          <w:lang w:eastAsia="zh-CN"/>
        </w:rPr>
        <w:t>第二部分</w:t>
      </w:r>
      <w:r>
        <w:rPr>
          <w:rFonts w:hint="eastAsia" w:ascii="Times New Roman" w:hAnsi="Times New Roman" w:eastAsia="黑体" w:cs="Times New Roman"/>
          <w:sz w:val="30"/>
          <w:szCs w:val="30"/>
          <w:lang w:val="en-US" w:eastAsia="zh-CN"/>
        </w:rPr>
        <w:t xml:space="preserve">  验收意见</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left"/>
        <w:textAlignment w:val="auto"/>
        <w:outlineLvl w:val="9"/>
        <w:rPr>
          <w:rFonts w:hint="eastAsia" w:ascii="Times New Roman" w:hAnsi="Times New Roman" w:eastAsia="黑体" w:cs="Times New Roman"/>
          <w:sz w:val="30"/>
          <w:szCs w:val="30"/>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start="1"/>
          <w:cols w:space="720" w:num="1"/>
          <w:titlePg/>
          <w:rtlGutter w:val="0"/>
          <w:docGrid w:type="lines" w:linePitch="310" w:charSpace="0"/>
        </w:sectPr>
      </w:pPr>
      <w:r>
        <w:rPr>
          <w:rFonts w:hint="eastAsia" w:ascii="Times New Roman" w:hAnsi="Times New Roman" w:eastAsia="黑体" w:cs="Times New Roman"/>
          <w:sz w:val="30"/>
          <w:szCs w:val="30"/>
          <w:lang w:eastAsia="zh-CN"/>
        </w:rPr>
        <w:t>第三部分</w:t>
      </w:r>
      <w:r>
        <w:rPr>
          <w:rFonts w:hint="eastAsia" w:ascii="Times New Roman" w:hAnsi="Times New Roman" w:eastAsia="黑体" w:cs="Times New Roman"/>
          <w:sz w:val="30"/>
          <w:szCs w:val="30"/>
          <w:lang w:val="en-US" w:eastAsia="zh-CN"/>
        </w:rPr>
        <w:t xml:space="preserve">  其他需要说明的事项</w:t>
      </w:r>
    </w:p>
    <w:p>
      <w:pPr>
        <w:rPr>
          <w:rFonts w:hint="eastAsia"/>
          <w:b/>
          <w:sz w:val="44"/>
        </w:rPr>
      </w:pPr>
    </w:p>
    <w:p>
      <w:pPr>
        <w:rPr>
          <w:rFonts w:hint="eastAsia"/>
          <w:b/>
          <w:sz w:val="44"/>
        </w:rPr>
      </w:pPr>
    </w:p>
    <w:p>
      <w:pPr>
        <w:jc w:val="center"/>
        <w:rPr>
          <w:rFonts w:hint="eastAsia"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第一部分</w:t>
      </w:r>
    </w:p>
    <w:p>
      <w:pPr>
        <w:jc w:val="center"/>
        <w:rPr>
          <w:rFonts w:hint="eastAsia"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南京泽诚文化发展有限公司</w:t>
      </w:r>
    </w:p>
    <w:p>
      <w:pPr>
        <w:jc w:val="center"/>
        <w:rPr>
          <w:rFonts w:hint="eastAsia" w:ascii="Times New Roman" w:hAnsi="Times New Roman" w:eastAsia="黑体" w:cs="Times New Roman"/>
          <w:sz w:val="32"/>
          <w:szCs w:val="32"/>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decimal" w:start="1"/>
          <w:cols w:space="720" w:num="1"/>
          <w:titlePg/>
          <w:rtlGutter w:val="0"/>
          <w:docGrid w:type="lines" w:linePitch="310" w:charSpace="0"/>
        </w:sectPr>
      </w:pPr>
      <w:r>
        <w:rPr>
          <w:rFonts w:hint="eastAsia" w:ascii="Times New Roman" w:hAnsi="Times New Roman" w:eastAsia="黑体" w:cs="Times New Roman"/>
          <w:sz w:val="32"/>
          <w:szCs w:val="32"/>
          <w:lang w:val="en-US" w:eastAsia="zh-CN"/>
        </w:rPr>
        <w:t>浦口区中医院改扩建工程项目（门诊楼、医技楼、食堂、污水站）竣工环境保护验收监测报告</w:t>
      </w:r>
    </w:p>
    <w:p>
      <w:pPr>
        <w:jc w:val="center"/>
        <w:rPr>
          <w:rFonts w:eastAsia="黑体"/>
          <w:sz w:val="44"/>
        </w:rPr>
      </w:pPr>
    </w:p>
    <w:p>
      <w:pPr>
        <w:jc w:val="center"/>
        <w:rPr>
          <w:rFonts w:eastAsia="黑体"/>
          <w:sz w:val="44"/>
        </w:rPr>
      </w:pPr>
    </w:p>
    <w:p>
      <w:pPr>
        <w:jc w:val="center"/>
        <w:rPr>
          <w:rFonts w:eastAsia="黑体"/>
          <w:sz w:val="44"/>
        </w:rPr>
      </w:pPr>
      <w:r>
        <w:rPr>
          <w:rFonts w:hint="eastAsia" w:eastAsia="黑体"/>
          <w:sz w:val="44"/>
          <w:lang w:eastAsia="zh-CN"/>
        </w:rPr>
        <w:t>浦口区中医院改扩建工程项目（门诊楼、医技楼、食堂、污水站）</w:t>
      </w:r>
      <w:r>
        <w:rPr>
          <w:rFonts w:eastAsia="黑体"/>
          <w:sz w:val="44"/>
        </w:rPr>
        <w:t>竣工</w:t>
      </w:r>
    </w:p>
    <w:p>
      <w:pPr>
        <w:jc w:val="center"/>
        <w:rPr>
          <w:rFonts w:eastAsia="黑体"/>
          <w:sz w:val="44"/>
        </w:rPr>
      </w:pPr>
      <w:r>
        <w:rPr>
          <w:rFonts w:eastAsia="黑体"/>
          <w:sz w:val="44"/>
        </w:rPr>
        <w:t>环境保护验收监测报告</w:t>
      </w:r>
    </w:p>
    <w:p>
      <w:pPr>
        <w:jc w:val="center"/>
        <w:rPr>
          <w:rFonts w:eastAsia="黑体"/>
          <w:sz w:val="44"/>
        </w:rPr>
      </w:pPr>
    </w:p>
    <w:p>
      <w:pPr>
        <w:jc w:val="center"/>
        <w:rPr>
          <w:rFonts w:eastAsia="黑体"/>
          <w:sz w:val="44"/>
        </w:rPr>
      </w:pPr>
    </w:p>
    <w:p>
      <w:pPr>
        <w:spacing w:line="0" w:lineRule="atLeast"/>
        <w:jc w:val="center"/>
        <w:rPr>
          <w:rFonts w:hint="eastAsia"/>
          <w:bCs/>
          <w:color w:val="000000"/>
          <w:sz w:val="30"/>
          <w:szCs w:val="30"/>
          <w:highlight w:val="none"/>
        </w:rPr>
      </w:pPr>
      <w:r>
        <w:rPr>
          <w:bCs/>
          <w:color w:val="000000"/>
          <w:sz w:val="30"/>
          <w:szCs w:val="30"/>
          <w:highlight w:val="none"/>
        </w:rPr>
        <w:t>（2018）宁白环监（验）字第（</w:t>
      </w:r>
      <w:r>
        <w:rPr>
          <w:rFonts w:hint="eastAsia"/>
          <w:bCs/>
          <w:color w:val="000000"/>
          <w:sz w:val="30"/>
          <w:szCs w:val="30"/>
          <w:highlight w:val="none"/>
          <w:lang w:val="en-US" w:eastAsia="zh-CN"/>
        </w:rPr>
        <w:t>055</w:t>
      </w:r>
      <w:r>
        <w:rPr>
          <w:bCs/>
          <w:color w:val="000000"/>
          <w:sz w:val="30"/>
          <w:szCs w:val="30"/>
          <w:highlight w:val="none"/>
        </w:rPr>
        <w:t>）号</w:t>
      </w:r>
    </w:p>
    <w:p>
      <w:pPr>
        <w:jc w:val="center"/>
        <w:rPr>
          <w:sz w:val="28"/>
        </w:rPr>
      </w:pPr>
    </w:p>
    <w:p>
      <w:pPr>
        <w:jc w:val="center"/>
        <w:rPr>
          <w:sz w:val="28"/>
        </w:rPr>
      </w:pPr>
    </w:p>
    <w:p>
      <w:pPr>
        <w:jc w:val="center"/>
        <w:rPr>
          <w:sz w:val="28"/>
        </w:rPr>
      </w:pPr>
    </w:p>
    <w:p>
      <w:pPr>
        <w:jc w:val="center"/>
        <w:rPr>
          <w:sz w:val="28"/>
        </w:rPr>
      </w:pPr>
    </w:p>
    <w:p>
      <w:pPr>
        <w:jc w:val="center"/>
        <w:rPr>
          <w:sz w:val="28"/>
        </w:rPr>
      </w:pPr>
    </w:p>
    <w:p>
      <w:pPr>
        <w:rPr>
          <w:sz w:val="28"/>
        </w:rPr>
      </w:pPr>
    </w:p>
    <w:tbl>
      <w:tblPr>
        <w:tblStyle w:val="28"/>
        <w:tblW w:w="7574" w:type="dxa"/>
        <w:jc w:val="center"/>
        <w:tblInd w:w="0" w:type="dxa"/>
        <w:tblLayout w:type="fixed"/>
        <w:tblCellMar>
          <w:top w:w="0" w:type="dxa"/>
          <w:left w:w="108" w:type="dxa"/>
          <w:bottom w:w="0" w:type="dxa"/>
          <w:right w:w="108" w:type="dxa"/>
        </w:tblCellMar>
      </w:tblPr>
      <w:tblGrid>
        <w:gridCol w:w="1696"/>
        <w:gridCol w:w="5878"/>
      </w:tblGrid>
      <w:tr>
        <w:tblPrEx>
          <w:tblLayout w:type="fixed"/>
          <w:tblCellMar>
            <w:top w:w="0" w:type="dxa"/>
            <w:left w:w="108" w:type="dxa"/>
            <w:bottom w:w="0" w:type="dxa"/>
            <w:right w:w="108" w:type="dxa"/>
          </w:tblCellMar>
        </w:tblPrEx>
        <w:trPr>
          <w:trHeight w:val="1680" w:hRule="atLeast"/>
          <w:jc w:val="center"/>
        </w:trPr>
        <w:tc>
          <w:tcPr>
            <w:tcW w:w="1696"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 w:val="30"/>
              </w:rPr>
            </w:pPr>
            <w:r>
              <w:rPr>
                <w:rFonts w:hint="eastAsia" w:ascii="Times New Roman" w:hAnsi="Times New Roman" w:cs="Times New Roman"/>
                <w:b/>
                <w:sz w:val="30"/>
              </w:rPr>
              <w:t>建设单位</w:t>
            </w:r>
            <w:r>
              <w:rPr>
                <w:rFonts w:hint="default" w:ascii="Times New Roman" w:hAnsi="Times New Roman" w:cs="Times New Roman"/>
                <w:b/>
                <w:sz w:val="30"/>
              </w:rPr>
              <w:t>：</w:t>
            </w:r>
          </w:p>
        </w:tc>
        <w:tc>
          <w:tcPr>
            <w:tcW w:w="5878" w:type="dxa"/>
            <w:tcBorders>
              <w:top w:val="nil"/>
              <w:left w:val="nil"/>
              <w:bottom w:val="nil"/>
              <w:right w:val="nil"/>
            </w:tcBorders>
            <w:vAlign w:val="center"/>
          </w:tcPr>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p>
          <w:p>
            <w:pPr>
              <w:keepNext w:val="0"/>
              <w:keepLines w:val="0"/>
              <w:suppressLineNumbers w:val="0"/>
              <w:spacing w:before="0" w:beforeAutospacing="0" w:after="0" w:afterAutospacing="0" w:line="0" w:lineRule="atLeast"/>
              <w:ind w:left="0" w:right="0"/>
              <w:jc w:val="center"/>
              <w:rPr>
                <w:rFonts w:hint="default" w:ascii="Times New Roman" w:hAnsi="Times New Roman" w:eastAsia="仿宋_GB2312" w:cs="Times New Roman"/>
                <w:bCs/>
                <w:color w:val="000000"/>
                <w:sz w:val="28"/>
                <w:szCs w:val="28"/>
              </w:rPr>
            </w:pPr>
          </w:p>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r>
              <w:rPr>
                <w:rFonts w:hint="eastAsia"/>
                <w:sz w:val="28"/>
              </w:rPr>
              <mc:AlternateContent>
                <mc:Choice Requires="wps">
                  <w:drawing>
                    <wp:anchor distT="0" distB="0" distL="114300" distR="114300" simplePos="0" relativeHeight="251697152" behindDoc="0" locked="0" layoutInCell="1" allowOverlap="1">
                      <wp:simplePos x="0" y="0"/>
                      <wp:positionH relativeFrom="column">
                        <wp:posOffset>-35560</wp:posOffset>
                      </wp:positionH>
                      <wp:positionV relativeFrom="paragraph">
                        <wp:posOffset>277495</wp:posOffset>
                      </wp:positionV>
                      <wp:extent cx="3627120" cy="0"/>
                      <wp:effectExtent l="0" t="0" r="0" b="0"/>
                      <wp:wrapNone/>
                      <wp:docPr id="20" name="直接连接符 20"/>
                      <wp:cNvGraphicFramePr/>
                      <a:graphic xmlns:a="http://schemas.openxmlformats.org/drawingml/2006/main">
                        <a:graphicData uri="http://schemas.microsoft.com/office/word/2010/wordprocessingShape">
                          <wps:wsp>
                            <wps:cNvCnPr/>
                            <wps:spPr>
                              <a:xfrm>
                                <a:off x="2485390" y="6571615"/>
                                <a:ext cx="362712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8pt;margin-top:21.85pt;height:0pt;width:285.6pt;z-index:251697152;mso-width-relative:page;mso-height-relative:page;" filled="f" stroked="t" coordsize="21600,21600" o:gfxdata="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4mAw/1gAAAAgBAAAPAAAAAAAAAAEAIAAAACIAAABkcnMv&#10;ZG93bnJldi54bWxQSwECFAAUAAAACACHTuJA4W8v/MwBAABaAwAADgAAAAAAAAABACAAAAAlAQAA&#10;ZHJzL2Uyb0RvYy54bWxQSwUGAAAAAAYABgBZAQAAYwUAAAAA&#10;">
                      <v:fill on="f" focussize="0,0"/>
                      <v:stroke color="#000000 [3213]" joinstyle="round"/>
                      <v:imagedata o:title=""/>
                      <o:lock v:ext="edit" aspectratio="f"/>
                    </v:line>
                  </w:pict>
                </mc:Fallback>
              </mc:AlternateContent>
            </w:r>
            <w:r>
              <w:rPr>
                <w:rFonts w:hint="default" w:ascii="Times New Roman" w:hAnsi="Times New Roman" w:cs="Times New Roman"/>
                <w:sz w:val="28"/>
                <w:lang w:eastAsia="zh-CN"/>
              </w:rPr>
              <w:t>南京泽诚文化发展有限公司</w:t>
            </w:r>
            <w:r>
              <w:rPr>
                <w:rFonts w:hint="default" w:ascii="Times New Roman" w:hAnsi="Times New Roman" w:cs="Times New Roman"/>
                <w:sz w:val="28"/>
              </w:rPr>
              <mc:AlternateContent>
                <mc:Choice Requires="wps">
                  <w:drawing>
                    <wp:anchor distT="0" distB="0" distL="114300" distR="114300" simplePos="0" relativeHeight="251659264" behindDoc="0" locked="0" layoutInCell="1" allowOverlap="1">
                      <wp:simplePos x="0" y="0"/>
                      <wp:positionH relativeFrom="column">
                        <wp:posOffset>33020</wp:posOffset>
                      </wp:positionH>
                      <wp:positionV relativeFrom="paragraph">
                        <wp:posOffset>367030</wp:posOffset>
                      </wp:positionV>
                      <wp:extent cx="3551555" cy="635"/>
                      <wp:effectExtent l="0" t="0" r="0" b="0"/>
                      <wp:wrapNone/>
                      <wp:docPr id="2" name="直线 2327"/>
                      <wp:cNvGraphicFramePr/>
                      <a:graphic xmlns:a="http://schemas.openxmlformats.org/drawingml/2006/main">
                        <a:graphicData uri="http://schemas.microsoft.com/office/word/2010/wordprocessingShape">
                          <wps:wsp>
                            <wps:cNvCnPr/>
                            <wps:spPr>
                              <a:xfrm>
                                <a:off x="0" y="0"/>
                                <a:ext cx="3551555" cy="635"/>
                              </a:xfrm>
                              <a:prstGeom prst="line">
                                <a:avLst/>
                              </a:prstGeom>
                              <a:ln w="9525">
                                <a:noFill/>
                              </a:ln>
                            </wps:spPr>
                            <wps:bodyPr upright="1"/>
                          </wps:wsp>
                        </a:graphicData>
                      </a:graphic>
                    </wp:anchor>
                  </w:drawing>
                </mc:Choice>
                <mc:Fallback>
                  <w:pict>
                    <v:line id="直线 2327" o:spid="_x0000_s1026" o:spt="20" style="position:absolute;left:0pt;margin-left:2.6pt;margin-top:28.9pt;height:0.05pt;width:279.65pt;z-index:251659264;mso-width-relative:page;mso-height-relative:page;" filled="f" stroked="f" coordsize="21600,21600" o:gfxdata="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">
                      <v:fill on="f" focussize="0,0"/>
                      <v:stroke on="f"/>
                      <v:imagedata o:title=""/>
                      <o:lock v:ext="edit" aspectratio="f"/>
                    </v:line>
                  </w:pict>
                </mc:Fallback>
              </mc:AlternateContent>
            </w:r>
          </w:p>
        </w:tc>
      </w:tr>
      <w:tr>
        <w:tblPrEx>
          <w:tblLayout w:type="fixed"/>
          <w:tblCellMar>
            <w:top w:w="0" w:type="dxa"/>
            <w:left w:w="108" w:type="dxa"/>
            <w:bottom w:w="0" w:type="dxa"/>
            <w:right w:w="108" w:type="dxa"/>
          </w:tblCellMar>
        </w:tblPrEx>
        <w:trPr>
          <w:trHeight w:val="1221" w:hRule="atLeast"/>
          <w:jc w:val="center"/>
        </w:trPr>
        <w:tc>
          <w:tcPr>
            <w:tcW w:w="1696"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 w:val="30"/>
              </w:rPr>
            </w:pPr>
            <w:r>
              <w:rPr>
                <w:rFonts w:hint="eastAsia" w:ascii="Times New Roman" w:hAnsi="Times New Roman" w:cs="Times New Roman"/>
                <w:b/>
                <w:sz w:val="30"/>
              </w:rPr>
              <w:t>编制</w:t>
            </w:r>
            <w:r>
              <w:rPr>
                <w:rFonts w:hint="default" w:ascii="Times New Roman" w:hAnsi="Times New Roman" w:cs="Times New Roman"/>
                <w:b/>
                <w:sz w:val="30"/>
              </w:rPr>
              <w:t>单位：</w:t>
            </w:r>
          </w:p>
        </w:tc>
        <w:tc>
          <w:tcPr>
            <w:tcW w:w="5878" w:type="dxa"/>
            <w:tcBorders>
              <w:top w:val="nil"/>
            </w:tcBorders>
            <w:vAlign w:val="center"/>
          </w:tcPr>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sz w:val="28"/>
              </w:rPr>
            </w:pPr>
            <w:r>
              <w:rPr>
                <w:rFonts w:hint="default" w:ascii="Times New Roman" w:hAnsi="Times New Roman" w:cs="Times New Roman"/>
                <w:sz w:val="28"/>
              </w:rPr>
              <w:t xml:space="preserve"> </w:t>
            </w:r>
          </w:p>
          <w:p>
            <w:pPr>
              <w:keepNext w:val="0"/>
              <w:keepLines w:val="0"/>
              <w:suppressLineNumbers w:val="0"/>
              <w:spacing w:before="0" w:beforeAutospacing="0" w:after="0" w:afterAutospacing="0" w:line="0" w:lineRule="atLeast"/>
              <w:ind w:left="0" w:right="0"/>
              <w:jc w:val="center"/>
              <w:rPr>
                <w:rFonts w:hint="default" w:ascii="Times New Roman" w:hAnsi="Times New Roman" w:cs="Times New Roman"/>
                <w:w w:val="80"/>
                <w:szCs w:val="21"/>
              </w:rPr>
            </w:pPr>
            <w:r>
              <w:rPr>
                <w:rFonts w:hint="eastAsia"/>
                <w:sz w:val="28"/>
              </w:rPr>
              <mc:AlternateContent>
                <mc:Choice Requires="wps">
                  <w:drawing>
                    <wp:anchor distT="0" distB="0" distL="114300" distR="114300" simplePos="0" relativeHeight="251698176" behindDoc="0" locked="0" layoutInCell="1" allowOverlap="1">
                      <wp:simplePos x="0" y="0"/>
                      <wp:positionH relativeFrom="column">
                        <wp:posOffset>-59690</wp:posOffset>
                      </wp:positionH>
                      <wp:positionV relativeFrom="paragraph">
                        <wp:posOffset>233045</wp:posOffset>
                      </wp:positionV>
                      <wp:extent cx="3667125" cy="0"/>
                      <wp:effectExtent l="0" t="0" r="0" b="0"/>
                      <wp:wrapNone/>
                      <wp:docPr id="21" name="直接连接符 21"/>
                      <wp:cNvGraphicFramePr/>
                      <a:graphic xmlns:a="http://schemas.openxmlformats.org/drawingml/2006/main">
                        <a:graphicData uri="http://schemas.microsoft.com/office/word/2010/wordprocessingShape">
                          <wps:wsp>
                            <wps:cNvCnPr/>
                            <wps:spPr>
                              <a:xfrm>
                                <a:off x="2461260" y="7389495"/>
                                <a:ext cx="36671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7pt;margin-top:18.35pt;height:0pt;width:288.75pt;z-index:251698176;mso-width-relative:page;mso-height-relative:page;" filled="f" stroked="t" coordsize="21600,21600" o:gfxdata="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kX//21wAAAAgBAAAPAAAAAAAAAAEAIAAAACIAAABk&#10;cnMvZG93bnJldi54bWxQSwECFAAUAAAACACHTuJAMNMOQc4BAABaAwAADgAAAAAAAAABACAAAAAm&#10;AQAAZHJzL2Uyb0RvYy54bWxQSwUGAAAAAAYABgBZAQAAZgUAAAAA&#10;">
                      <v:fill on="f" focussize="0,0"/>
                      <v:stroke color="#000000 [3213]" joinstyle="round"/>
                      <v:imagedata o:title=""/>
                      <o:lock v:ext="edit" aspectratio="f"/>
                    </v:line>
                  </w:pict>
                </mc:Fallback>
              </mc:AlternateContent>
            </w:r>
            <w:r>
              <w:rPr>
                <w:rFonts w:hint="default" w:ascii="Times New Roman" w:hAnsi="Times New Roman" w:cs="Times New Roman"/>
                <w:sz w:val="28"/>
              </w:rPr>
              <w:t>南京白云环境科技集团股份有限公司</w:t>
            </w:r>
            <w:r>
              <w:rPr>
                <w:rFonts w:hint="default" w:ascii="Times New Roman" w:hAnsi="Times New Roman" w:cs="Times New Roman"/>
                <w:sz w:val="28"/>
              </w:rPr>
              <mc:AlternateContent>
                <mc:Choice Requires="wps">
                  <w:drawing>
                    <wp:anchor distT="0" distB="0" distL="114300" distR="114300" simplePos="0" relativeHeight="251658240" behindDoc="0" locked="0" layoutInCell="1" allowOverlap="1">
                      <wp:simplePos x="0" y="0"/>
                      <wp:positionH relativeFrom="column">
                        <wp:posOffset>2540</wp:posOffset>
                      </wp:positionH>
                      <wp:positionV relativeFrom="paragraph">
                        <wp:posOffset>320675</wp:posOffset>
                      </wp:positionV>
                      <wp:extent cx="3551555" cy="0"/>
                      <wp:effectExtent l="0" t="0" r="0" b="0"/>
                      <wp:wrapNone/>
                      <wp:docPr id="1" name="Line 3"/>
                      <wp:cNvGraphicFramePr/>
                      <a:graphic xmlns:a="http://schemas.openxmlformats.org/drawingml/2006/main">
                        <a:graphicData uri="http://schemas.microsoft.com/office/word/2010/wordprocessingShape">
                          <wps:wsp>
                            <wps:cNvCnPr/>
                            <wps:spPr>
                              <a:xfrm>
                                <a:off x="0" y="0"/>
                                <a:ext cx="3551555" cy="0"/>
                              </a:xfrm>
                              <a:prstGeom prst="line">
                                <a:avLst/>
                              </a:prstGeom>
                              <a:ln w="9525">
                                <a:noFill/>
                              </a:ln>
                            </wps:spPr>
                            <wps:bodyPr upright="1"/>
                          </wps:wsp>
                        </a:graphicData>
                      </a:graphic>
                    </wp:anchor>
                  </w:drawing>
                </mc:Choice>
                <mc:Fallback>
                  <w:pict>
                    <v:line id="Line 3" o:spid="_x0000_s1026" o:spt="20" style="position:absolute;left:0pt;margin-left:0.2pt;margin-top:25.25pt;height:0pt;width:279.65pt;z-index:251658240;mso-width-relative:page;mso-height-relative:page;" filled="f" stroked="f" coordsize="21600,21600" o:gfxdata="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">
                      <v:fill on="f" focussize="0,0"/>
                      <v:stroke on="f"/>
                      <v:imagedata o:title=""/>
                      <o:lock v:ext="edit" aspectratio="f"/>
                    </v:line>
                  </w:pict>
                </mc:Fallback>
              </mc:AlternateContent>
            </w:r>
          </w:p>
        </w:tc>
      </w:tr>
    </w:tbl>
    <w:p>
      <w:pPr>
        <w:jc w:val="center"/>
        <w:rPr>
          <w:sz w:val="28"/>
          <w:u w:val="single"/>
        </w:rPr>
      </w:pPr>
    </w:p>
    <w:p>
      <w:pPr>
        <w:spacing w:line="360" w:lineRule="auto"/>
        <w:jc w:val="center"/>
        <w:rPr>
          <w:b/>
          <w:sz w:val="30"/>
          <w:szCs w:val="30"/>
        </w:rPr>
      </w:pPr>
    </w:p>
    <w:p>
      <w:pPr>
        <w:widowControl/>
        <w:spacing w:line="500" w:lineRule="exact"/>
        <w:jc w:val="center"/>
        <w:rPr>
          <w:sz w:val="30"/>
          <w:szCs w:val="30"/>
        </w:rPr>
        <w:sectPr>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titlePg/>
          <w:docGrid w:type="lines" w:linePitch="310" w:charSpace="0"/>
        </w:sectPr>
      </w:pPr>
      <w:r>
        <w:rPr>
          <w:sz w:val="30"/>
          <w:szCs w:val="30"/>
        </w:rPr>
        <w:t>2018年</w:t>
      </w:r>
      <w:r>
        <w:rPr>
          <w:rFonts w:hint="eastAsia"/>
          <w:sz w:val="30"/>
          <w:szCs w:val="30"/>
          <w:lang w:val="en-US" w:eastAsia="zh-CN"/>
        </w:rPr>
        <w:t>9</w:t>
      </w:r>
      <w:r>
        <w:rPr>
          <w:sz w:val="30"/>
          <w:szCs w:val="30"/>
        </w:rPr>
        <w:t>月</w:t>
      </w:r>
    </w:p>
    <w:p>
      <w:pPr>
        <w:spacing w:line="600" w:lineRule="exact"/>
        <w:rPr>
          <w:b/>
          <w:sz w:val="28"/>
        </w:rPr>
      </w:pPr>
      <w:r>
        <w:rPr>
          <w:rFonts w:hint="eastAsia"/>
          <w:b/>
          <w:sz w:val="28"/>
        </w:rPr>
        <w:t>建</w:t>
      </w:r>
      <w:r>
        <w:rPr>
          <w:rFonts w:hint="eastAsia"/>
          <w:b/>
          <w:sz w:val="6"/>
          <w:szCs w:val="4"/>
        </w:rPr>
        <w:t xml:space="preserve"> </w:t>
      </w:r>
      <w:r>
        <w:rPr>
          <w:rFonts w:hint="eastAsia"/>
          <w:b/>
          <w:sz w:val="28"/>
        </w:rPr>
        <w:t>设</w:t>
      </w:r>
      <w:r>
        <w:rPr>
          <w:rFonts w:hint="eastAsia"/>
          <w:b/>
          <w:sz w:val="2"/>
          <w:szCs w:val="2"/>
        </w:rPr>
        <w:t xml:space="preserve"> </w:t>
      </w:r>
      <w:r>
        <w:rPr>
          <w:rFonts w:hint="eastAsia"/>
          <w:b/>
          <w:sz w:val="28"/>
        </w:rPr>
        <w:t>单</w:t>
      </w:r>
      <w:r>
        <w:rPr>
          <w:rFonts w:hint="eastAsia"/>
          <w:b/>
          <w:sz w:val="8"/>
          <w:szCs w:val="6"/>
        </w:rPr>
        <w:t xml:space="preserve"> </w:t>
      </w:r>
      <w:r>
        <w:rPr>
          <w:rFonts w:hint="eastAsia"/>
          <w:b/>
          <w:sz w:val="28"/>
        </w:rPr>
        <w:t>位</w:t>
      </w:r>
      <w:r>
        <w:rPr>
          <w:rFonts w:hint="eastAsia"/>
          <w:b/>
          <w:sz w:val="2"/>
          <w:szCs w:val="2"/>
        </w:rPr>
        <w:t xml:space="preserve"> </w:t>
      </w:r>
      <w:r>
        <w:rPr>
          <w:rFonts w:hint="eastAsia"/>
          <w:b/>
          <w:sz w:val="28"/>
        </w:rPr>
        <w:t>法</w:t>
      </w:r>
      <w:r>
        <w:rPr>
          <w:rFonts w:hint="eastAsia"/>
          <w:b/>
          <w:sz w:val="10"/>
          <w:szCs w:val="8"/>
        </w:rPr>
        <w:t xml:space="preserve"> </w:t>
      </w:r>
      <w:r>
        <w:rPr>
          <w:rFonts w:hint="eastAsia"/>
          <w:b/>
          <w:sz w:val="28"/>
        </w:rPr>
        <w:t>人</w:t>
      </w:r>
      <w:r>
        <w:rPr>
          <w:rFonts w:hint="eastAsia"/>
          <w:b/>
          <w:sz w:val="4"/>
          <w:szCs w:val="2"/>
        </w:rPr>
        <w:t xml:space="preserve"> </w:t>
      </w:r>
      <w:r>
        <w:rPr>
          <w:rFonts w:hint="eastAsia"/>
          <w:b/>
          <w:sz w:val="28"/>
        </w:rPr>
        <w:t>代</w:t>
      </w:r>
      <w:r>
        <w:rPr>
          <w:rFonts w:hint="eastAsia"/>
          <w:b/>
          <w:sz w:val="6"/>
          <w:szCs w:val="4"/>
        </w:rPr>
        <w:t xml:space="preserve"> </w:t>
      </w:r>
      <w:r>
        <w:rPr>
          <w:rFonts w:hint="eastAsia"/>
          <w:b/>
          <w:sz w:val="28"/>
        </w:rPr>
        <w:t>表</w:t>
      </w:r>
      <w:r>
        <w:rPr>
          <w:b/>
          <w:sz w:val="28"/>
        </w:rPr>
        <w:t>：</w:t>
      </w:r>
      <w:r>
        <w:rPr>
          <w:rFonts w:hint="eastAsia"/>
          <w:b/>
          <w:sz w:val="28"/>
        </w:rPr>
        <w:t>赵修汉</w:t>
      </w:r>
    </w:p>
    <w:p>
      <w:pPr>
        <w:spacing w:line="600" w:lineRule="exact"/>
        <w:rPr>
          <w:rFonts w:hint="eastAsia"/>
          <w:b/>
          <w:spacing w:val="12"/>
          <w:sz w:val="28"/>
        </w:rPr>
      </w:pPr>
      <w:r>
        <w:rPr>
          <w:rFonts w:hint="eastAsia"/>
          <w:b/>
          <w:spacing w:val="12"/>
          <w:sz w:val="28"/>
        </w:rPr>
        <w:t>编制单位法人代表</w:t>
      </w:r>
      <w:r>
        <w:rPr>
          <w:b/>
          <w:spacing w:val="12"/>
          <w:sz w:val="28"/>
        </w:rPr>
        <w:t>：</w:t>
      </w:r>
      <w:r>
        <w:rPr>
          <w:rFonts w:hint="eastAsia"/>
          <w:b/>
          <w:spacing w:val="12"/>
          <w:sz w:val="28"/>
        </w:rPr>
        <w:t>胡家富</w:t>
      </w:r>
    </w:p>
    <w:p>
      <w:pPr>
        <w:spacing w:line="600" w:lineRule="exact"/>
        <w:rPr>
          <w:spacing w:val="12"/>
          <w:sz w:val="28"/>
          <w:highlight w:val="yellow"/>
        </w:rPr>
      </w:pPr>
      <w:r>
        <w:rPr>
          <w:rFonts w:hint="eastAsia"/>
          <w:spacing w:val="12"/>
          <w:sz w:val="28"/>
        </w:rPr>
        <w:t>项  目 负</w:t>
      </w:r>
      <w:r>
        <w:rPr>
          <w:rFonts w:hint="eastAsia"/>
          <w:spacing w:val="12"/>
          <w:sz w:val="36"/>
          <w:szCs w:val="32"/>
        </w:rPr>
        <w:t xml:space="preserve"> </w:t>
      </w:r>
      <w:r>
        <w:rPr>
          <w:rFonts w:hint="eastAsia"/>
          <w:spacing w:val="12"/>
          <w:sz w:val="28"/>
        </w:rPr>
        <w:t>责</w:t>
      </w:r>
      <w:r>
        <w:rPr>
          <w:rFonts w:hint="eastAsia"/>
          <w:spacing w:val="12"/>
          <w:sz w:val="36"/>
          <w:szCs w:val="32"/>
        </w:rPr>
        <w:t xml:space="preserve"> </w:t>
      </w:r>
      <w:r>
        <w:rPr>
          <w:rFonts w:hint="eastAsia"/>
          <w:spacing w:val="12"/>
          <w:sz w:val="28"/>
        </w:rPr>
        <w:t>人</w:t>
      </w:r>
      <w:r>
        <w:rPr>
          <w:spacing w:val="12"/>
          <w:sz w:val="28"/>
        </w:rPr>
        <w:t>：</w:t>
      </w:r>
      <w:r>
        <w:rPr>
          <w:rFonts w:hint="eastAsia"/>
          <w:spacing w:val="12"/>
          <w:sz w:val="28"/>
          <w:highlight w:val="none"/>
          <w:lang w:eastAsia="zh-CN"/>
        </w:rPr>
        <w:t>季学雷</w:t>
      </w:r>
    </w:p>
    <w:p>
      <w:pPr>
        <w:spacing w:line="600" w:lineRule="exact"/>
        <w:rPr>
          <w:rFonts w:hint="eastAsia" w:eastAsia="宋体"/>
          <w:spacing w:val="12"/>
          <w:sz w:val="28"/>
          <w:lang w:eastAsia="zh-CN"/>
        </w:rPr>
      </w:pPr>
      <w:r>
        <w:drawing>
          <wp:anchor distT="0" distB="0" distL="114300" distR="114300" simplePos="0" relativeHeight="2348645376" behindDoc="1" locked="0" layoutInCell="1" allowOverlap="1">
            <wp:simplePos x="0" y="0"/>
            <wp:positionH relativeFrom="column">
              <wp:posOffset>2442210</wp:posOffset>
            </wp:positionH>
            <wp:positionV relativeFrom="paragraph">
              <wp:posOffset>107950</wp:posOffset>
            </wp:positionV>
            <wp:extent cx="979170" cy="1367155"/>
            <wp:effectExtent l="0" t="0" r="11430" b="4445"/>
            <wp:wrapNone/>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23"/>
                    <a:stretch>
                      <a:fillRect/>
                    </a:stretch>
                  </pic:blipFill>
                  <pic:spPr>
                    <a:xfrm>
                      <a:off x="0" y="0"/>
                      <a:ext cx="979170" cy="1367155"/>
                    </a:xfrm>
                    <a:prstGeom prst="rect">
                      <a:avLst/>
                    </a:prstGeom>
                    <a:noFill/>
                    <a:ln w="9525">
                      <a:noFill/>
                    </a:ln>
                  </pic:spPr>
                </pic:pic>
              </a:graphicData>
            </a:graphic>
          </wp:anchor>
        </w:drawing>
      </w:r>
      <w:r>
        <w:rPr>
          <w:rFonts w:hint="eastAsia"/>
          <w:spacing w:val="12"/>
          <w:sz w:val="28"/>
        </w:rPr>
        <w:t>报  告 编</w:t>
      </w:r>
      <w:r>
        <w:rPr>
          <w:rFonts w:hint="eastAsia"/>
          <w:spacing w:val="12"/>
          <w:sz w:val="36"/>
          <w:szCs w:val="32"/>
        </w:rPr>
        <w:t xml:space="preserve"> </w:t>
      </w:r>
      <w:r>
        <w:rPr>
          <w:rFonts w:hint="eastAsia"/>
          <w:spacing w:val="12"/>
          <w:sz w:val="28"/>
        </w:rPr>
        <w:t>写 人：</w:t>
      </w:r>
      <w:r>
        <w:rPr>
          <w:rFonts w:hint="eastAsia"/>
          <w:spacing w:val="12"/>
          <w:sz w:val="28"/>
          <w:lang w:eastAsia="zh-CN"/>
        </w:rPr>
        <w:t>赵</w:t>
      </w:r>
      <w:r>
        <w:rPr>
          <w:rFonts w:hint="eastAsia"/>
          <w:spacing w:val="12"/>
          <w:sz w:val="28"/>
          <w:lang w:val="en-US" w:eastAsia="zh-CN"/>
        </w:rPr>
        <w:t xml:space="preserve">  </w:t>
      </w:r>
      <w:r>
        <w:rPr>
          <w:rFonts w:hint="eastAsia"/>
          <w:spacing w:val="12"/>
          <w:sz w:val="28"/>
          <w:lang w:eastAsia="zh-CN"/>
        </w:rPr>
        <w:t>刚</w:t>
      </w:r>
    </w:p>
    <w:p>
      <w:pPr>
        <w:spacing w:line="600" w:lineRule="exact"/>
        <w:rPr>
          <w:rFonts w:hint="eastAsia"/>
          <w:spacing w:val="12"/>
          <w:sz w:val="28"/>
        </w:rPr>
      </w:pPr>
      <w:r>
        <w:drawing>
          <wp:anchor distT="0" distB="0" distL="114300" distR="114300" simplePos="0" relativeHeight="2348645376" behindDoc="1" locked="0" layoutInCell="1" allowOverlap="1">
            <wp:simplePos x="0" y="0"/>
            <wp:positionH relativeFrom="column">
              <wp:posOffset>1705610</wp:posOffset>
            </wp:positionH>
            <wp:positionV relativeFrom="paragraph">
              <wp:posOffset>155575</wp:posOffset>
            </wp:positionV>
            <wp:extent cx="611505" cy="1000760"/>
            <wp:effectExtent l="0" t="0" r="17145" b="8890"/>
            <wp:wrapNone/>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24"/>
                    <a:stretch>
                      <a:fillRect/>
                    </a:stretch>
                  </pic:blipFill>
                  <pic:spPr>
                    <a:xfrm>
                      <a:off x="0" y="0"/>
                      <a:ext cx="611505" cy="1000760"/>
                    </a:xfrm>
                    <a:prstGeom prst="rect">
                      <a:avLst/>
                    </a:prstGeom>
                    <a:noFill/>
                    <a:ln w="9525">
                      <a:noFill/>
                    </a:ln>
                  </pic:spPr>
                </pic:pic>
              </a:graphicData>
            </a:graphic>
          </wp:anchor>
        </w:drawing>
      </w:r>
      <w:r>
        <w:rPr>
          <w:rFonts w:hint="eastAsia"/>
          <w:spacing w:val="12"/>
          <w:sz w:val="28"/>
        </w:rPr>
        <w:t xml:space="preserve">报  告 </w:t>
      </w:r>
      <w:r>
        <w:rPr>
          <w:rFonts w:hint="eastAsia"/>
          <w:spacing w:val="12"/>
          <w:sz w:val="28"/>
          <w:lang w:val="en-US" w:eastAsia="zh-CN"/>
        </w:rPr>
        <w:t xml:space="preserve"> </w:t>
      </w:r>
      <w:r>
        <w:rPr>
          <w:rFonts w:hint="eastAsia"/>
          <w:spacing w:val="12"/>
          <w:sz w:val="28"/>
        </w:rPr>
        <w:t>复</w:t>
      </w:r>
      <w:r>
        <w:rPr>
          <w:rFonts w:hint="eastAsia"/>
          <w:spacing w:val="12"/>
          <w:sz w:val="28"/>
          <w:lang w:val="en-US" w:eastAsia="zh-CN"/>
        </w:rPr>
        <w:t xml:space="preserve"> </w:t>
      </w:r>
      <w:r>
        <w:rPr>
          <w:rFonts w:hint="eastAsia"/>
          <w:spacing w:val="12"/>
          <w:sz w:val="28"/>
        </w:rPr>
        <w:t xml:space="preserve"> 核</w:t>
      </w:r>
      <w:r>
        <w:rPr>
          <w:rFonts w:hint="eastAsia"/>
          <w:spacing w:val="12"/>
          <w:sz w:val="36"/>
          <w:szCs w:val="32"/>
        </w:rPr>
        <w:t xml:space="preserve"> </w:t>
      </w:r>
      <w:r>
        <w:rPr>
          <w:rFonts w:hint="eastAsia"/>
          <w:spacing w:val="12"/>
          <w:sz w:val="28"/>
        </w:rPr>
        <w:t>：</w:t>
      </w:r>
    </w:p>
    <w:p>
      <w:pPr>
        <w:spacing w:line="600" w:lineRule="exact"/>
        <w:rPr>
          <w:rFonts w:hint="eastAsia"/>
          <w:spacing w:val="12"/>
          <w:sz w:val="28"/>
        </w:rPr>
      </w:pPr>
      <w:r>
        <w:rPr>
          <w:rFonts w:hint="eastAsia"/>
          <w:spacing w:val="12"/>
          <w:sz w:val="28"/>
        </w:rPr>
        <w:t xml:space="preserve">报  告 </w:t>
      </w:r>
      <w:r>
        <w:rPr>
          <w:rFonts w:hint="eastAsia"/>
          <w:spacing w:val="12"/>
          <w:sz w:val="28"/>
          <w:lang w:val="en-US" w:eastAsia="zh-CN"/>
        </w:rPr>
        <w:t xml:space="preserve"> </w:t>
      </w:r>
      <w:r>
        <w:rPr>
          <w:rFonts w:hint="eastAsia"/>
          <w:spacing w:val="12"/>
          <w:sz w:val="28"/>
        </w:rPr>
        <w:t>审</w:t>
      </w:r>
      <w:r>
        <w:rPr>
          <w:rFonts w:hint="eastAsia"/>
          <w:spacing w:val="12"/>
          <w:sz w:val="28"/>
          <w:lang w:val="en-US" w:eastAsia="zh-CN"/>
        </w:rPr>
        <w:t xml:space="preserve"> </w:t>
      </w:r>
      <w:r>
        <w:rPr>
          <w:rFonts w:hint="eastAsia"/>
          <w:spacing w:val="12"/>
          <w:sz w:val="28"/>
        </w:rPr>
        <w:t xml:space="preserve"> 核</w:t>
      </w:r>
      <w:r>
        <w:rPr>
          <w:rFonts w:hint="eastAsia"/>
          <w:spacing w:val="12"/>
          <w:sz w:val="36"/>
          <w:szCs w:val="32"/>
        </w:rPr>
        <w:t xml:space="preserve"> </w:t>
      </w:r>
      <w:r>
        <w:rPr>
          <w:rFonts w:hint="eastAsia"/>
          <w:spacing w:val="12"/>
          <w:sz w:val="28"/>
        </w:rPr>
        <w:t>：</w:t>
      </w:r>
    </w:p>
    <w:p>
      <w:pPr>
        <w:spacing w:line="600" w:lineRule="exact"/>
        <w:rPr>
          <w:spacing w:val="12"/>
          <w:sz w:val="28"/>
        </w:rPr>
      </w:pPr>
      <w:r>
        <w:rPr>
          <w:rFonts w:hint="eastAsia"/>
          <w:spacing w:val="12"/>
          <w:sz w:val="28"/>
        </w:rPr>
        <w:t xml:space="preserve">报  告 </w:t>
      </w:r>
      <w:r>
        <w:rPr>
          <w:rFonts w:hint="eastAsia"/>
          <w:spacing w:val="12"/>
          <w:sz w:val="28"/>
          <w:lang w:val="en-US" w:eastAsia="zh-CN"/>
        </w:rPr>
        <w:t xml:space="preserve"> </w:t>
      </w:r>
      <w:r>
        <w:rPr>
          <w:rFonts w:hint="eastAsia"/>
          <w:spacing w:val="12"/>
          <w:sz w:val="28"/>
        </w:rPr>
        <w:t xml:space="preserve">签 </w:t>
      </w:r>
      <w:r>
        <w:rPr>
          <w:rFonts w:hint="eastAsia"/>
          <w:spacing w:val="12"/>
          <w:sz w:val="28"/>
          <w:lang w:val="en-US" w:eastAsia="zh-CN"/>
        </w:rPr>
        <w:t xml:space="preserve"> </w:t>
      </w:r>
      <w:r>
        <w:rPr>
          <w:rFonts w:hint="eastAsia"/>
          <w:spacing w:val="12"/>
          <w:sz w:val="28"/>
        </w:rPr>
        <w:t>发</w:t>
      </w:r>
      <w:r>
        <w:rPr>
          <w:rFonts w:hint="eastAsia"/>
          <w:spacing w:val="12"/>
          <w:sz w:val="32"/>
          <w:szCs w:val="28"/>
        </w:rPr>
        <w:t xml:space="preserve"> </w:t>
      </w:r>
      <w:r>
        <w:rPr>
          <w:rFonts w:hint="eastAsia"/>
          <w:spacing w:val="12"/>
          <w:sz w:val="28"/>
        </w:rPr>
        <w:t>：</w:t>
      </w:r>
      <w:r>
        <w:rPr>
          <w:spacing w:val="12"/>
          <w:sz w:val="28"/>
        </w:rPr>
        <w:t xml:space="preserve"> </w:t>
      </w:r>
    </w:p>
    <w:p>
      <w:pPr>
        <w:spacing w:line="600" w:lineRule="exact"/>
        <w:rPr>
          <w:spacing w:val="12"/>
          <w:sz w:val="28"/>
        </w:rPr>
      </w:pPr>
      <w:r>
        <w:rPr>
          <w:spacing w:val="12"/>
          <w:sz w:val="28"/>
        </w:rPr>
        <w:t xml:space="preserve"> </w:t>
      </w:r>
    </w:p>
    <w:p>
      <w:pPr>
        <w:spacing w:line="600" w:lineRule="exact"/>
        <w:rPr>
          <w:spacing w:val="12"/>
          <w:sz w:val="28"/>
        </w:rPr>
      </w:pPr>
      <w:r>
        <w:rPr>
          <w:spacing w:val="12"/>
          <w:sz w:val="28"/>
        </w:rPr>
        <w:t xml:space="preserve"> </w:t>
      </w:r>
    </w:p>
    <w:p>
      <w:pPr>
        <w:spacing w:line="600" w:lineRule="exact"/>
        <w:rPr>
          <w:b/>
          <w:sz w:val="32"/>
          <w:szCs w:val="32"/>
        </w:rPr>
      </w:pPr>
      <w:r>
        <w:rPr>
          <w:b/>
          <w:spacing w:val="12"/>
          <w:sz w:val="28"/>
        </w:rPr>
        <w:t xml:space="preserve"> </w:t>
      </w:r>
      <w:r>
        <w:rPr>
          <w:b/>
          <w:sz w:val="32"/>
          <w:szCs w:val="32"/>
        </w:rPr>
        <w:t xml:space="preserve">              </w:t>
      </w:r>
    </w:p>
    <w:p>
      <w:pPr>
        <w:ind w:left="1155" w:hanging="1155"/>
        <w:rPr>
          <w:sz w:val="28"/>
        </w:rPr>
      </w:pPr>
    </w:p>
    <w:p>
      <w:pPr>
        <w:rPr>
          <w:sz w:val="28"/>
        </w:rPr>
      </w:pPr>
    </w:p>
    <w:p>
      <w:pPr>
        <w:rPr>
          <w:sz w:val="24"/>
        </w:rPr>
      </w:pPr>
    </w:p>
    <w:p>
      <w:pPr>
        <w:rPr>
          <w:sz w:val="24"/>
        </w:rPr>
      </w:pPr>
    </w:p>
    <w:p>
      <w:pPr>
        <w:rPr>
          <w:sz w:val="24"/>
        </w:rPr>
      </w:pPr>
    </w:p>
    <w:p>
      <w:pPr>
        <w:rPr>
          <w:sz w:val="24"/>
        </w:rPr>
      </w:pPr>
    </w:p>
    <w:p>
      <w:pPr>
        <w:rPr>
          <w:sz w:val="24"/>
        </w:rPr>
      </w:pPr>
    </w:p>
    <w:p>
      <w:pPr>
        <w:widowControl/>
        <w:spacing w:line="500" w:lineRule="exact"/>
        <w:rPr>
          <w:b/>
          <w:sz w:val="28"/>
        </w:rPr>
      </w:pPr>
    </w:p>
    <w:p>
      <w:pPr>
        <w:widowControl/>
        <w:spacing w:line="500" w:lineRule="exact"/>
        <w:rPr>
          <w:b/>
          <w:sz w:val="28"/>
        </w:rPr>
      </w:pPr>
    </w:p>
    <w:tbl>
      <w:tblPr>
        <w:tblStyle w:val="28"/>
        <w:tblW w:w="10075" w:type="dxa"/>
        <w:tblInd w:w="-743" w:type="dxa"/>
        <w:tblLayout w:type="fixed"/>
        <w:tblCellMar>
          <w:top w:w="0" w:type="dxa"/>
          <w:left w:w="108" w:type="dxa"/>
          <w:bottom w:w="0" w:type="dxa"/>
          <w:right w:w="108" w:type="dxa"/>
        </w:tblCellMar>
      </w:tblPr>
      <w:tblGrid>
        <w:gridCol w:w="4275"/>
        <w:gridCol w:w="993"/>
        <w:gridCol w:w="4807"/>
      </w:tblGrid>
      <w:tr>
        <w:tblPrEx>
          <w:tblLayout w:type="fixed"/>
          <w:tblCellMar>
            <w:top w:w="0" w:type="dxa"/>
            <w:left w:w="108" w:type="dxa"/>
            <w:bottom w:w="0" w:type="dxa"/>
            <w:right w:w="108" w:type="dxa"/>
          </w:tblCellMar>
        </w:tblPrEx>
        <w:trPr>
          <w:trHeight w:val="884" w:hRule="atLeast"/>
        </w:trPr>
        <w:tc>
          <w:tcPr>
            <w:tcW w:w="4275" w:type="dxa"/>
            <w:vAlign w:val="center"/>
          </w:tcPr>
          <w:p>
            <w:pPr>
              <w:keepNext w:val="0"/>
              <w:keepLines w:val="0"/>
              <w:widowControl/>
              <w:suppressLineNumbers w:val="0"/>
              <w:spacing w:before="0" w:beforeAutospacing="0" w:after="0" w:afterAutospacing="0" w:line="400" w:lineRule="exact"/>
              <w:ind w:left="1325" w:right="0" w:hanging="1320" w:hangingChars="550"/>
              <w:jc w:val="left"/>
              <w:rPr>
                <w:rFonts w:hint="eastAsia" w:ascii="Times New Roman" w:hAnsi="Times New Roman" w:cs="Times New Roman"/>
                <w:b/>
                <w:sz w:val="24"/>
              </w:rPr>
            </w:pPr>
            <w:r>
              <w:rPr>
                <w:rFonts w:hint="eastAsia" w:ascii="Times New Roman" w:hAnsi="Times New Roman" w:cs="Times New Roman"/>
                <w:sz w:val="24"/>
              </w:rPr>
              <w:t>建设单位：</w:t>
            </w:r>
            <w:r>
              <w:rPr>
                <w:rFonts w:hint="eastAsia" w:ascii="Times New Roman" w:hAnsi="Times New Roman" w:cs="Times New Roman"/>
                <w:sz w:val="24"/>
                <w:lang w:eastAsia="zh-CN"/>
              </w:rPr>
              <w:t>南京泽诚文化发展有限公司</w:t>
            </w:r>
            <w:r>
              <w:rPr>
                <w:rFonts w:hint="eastAsia" w:ascii="Times New Roman" w:hAnsi="Times New Roman" w:cs="Times New Roman"/>
                <w:sz w:val="24"/>
              </w:rPr>
              <w:t xml:space="preserve"> </w:t>
            </w:r>
          </w:p>
        </w:tc>
        <w:tc>
          <w:tcPr>
            <w:tcW w:w="993" w:type="dxa"/>
            <w:vAlign w:val="top"/>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p>
        </w:tc>
        <w:tc>
          <w:tcPr>
            <w:tcW w:w="4807" w:type="dxa"/>
            <w:vAlign w:val="center"/>
          </w:tcPr>
          <w:p>
            <w:pPr>
              <w:keepNext w:val="0"/>
              <w:keepLines w:val="0"/>
              <w:widowControl/>
              <w:suppressLineNumbers w:val="0"/>
              <w:spacing w:before="0" w:beforeAutospacing="0" w:after="0" w:afterAutospacing="0" w:line="400" w:lineRule="exact"/>
              <w:ind w:left="1320" w:right="0" w:hanging="1320" w:hangingChars="550"/>
              <w:jc w:val="left"/>
              <w:rPr>
                <w:rFonts w:hint="eastAsia" w:ascii="Times New Roman" w:hAnsi="Times New Roman" w:cs="Times New Roman"/>
                <w:sz w:val="24"/>
              </w:rPr>
            </w:pPr>
            <w:r>
              <w:rPr>
                <w:rFonts w:hint="eastAsia" w:ascii="Times New Roman" w:hAnsi="Times New Roman" w:cs="Times New Roman"/>
                <w:sz w:val="24"/>
              </w:rPr>
              <w:t>编制单位： 南京白云环境科技集团股份有限公司</w:t>
            </w:r>
          </w:p>
        </w:tc>
      </w:tr>
      <w:tr>
        <w:tblPrEx>
          <w:tblLayout w:type="fixed"/>
          <w:tblCellMar>
            <w:top w:w="0" w:type="dxa"/>
            <w:left w:w="108" w:type="dxa"/>
            <w:bottom w:w="0" w:type="dxa"/>
            <w:right w:w="108" w:type="dxa"/>
          </w:tblCellMar>
        </w:tblPrEx>
        <w:tc>
          <w:tcPr>
            <w:tcW w:w="4275" w:type="dxa"/>
            <w:vAlign w:val="center"/>
          </w:tcPr>
          <w:p>
            <w:pPr>
              <w:keepNext w:val="0"/>
              <w:keepLines w:val="0"/>
              <w:widowControl/>
              <w:suppressLineNumbers w:val="0"/>
              <w:spacing w:before="0" w:beforeAutospacing="0" w:after="0" w:afterAutospacing="0" w:line="600" w:lineRule="exact"/>
              <w:ind w:left="0" w:right="0"/>
              <w:rPr>
                <w:rFonts w:hint="eastAsia" w:ascii="Times New Roman" w:hAnsi="Times New Roman" w:cs="Times New Roman"/>
                <w:b/>
                <w:sz w:val="24"/>
              </w:rPr>
            </w:pPr>
            <w:r>
              <w:rPr>
                <w:rFonts w:hint="eastAsia" w:ascii="Times New Roman" w:hAnsi="Times New Roman" w:cs="Times New Roman"/>
                <w:sz w:val="24"/>
              </w:rPr>
              <w:t>电话：</w:t>
            </w:r>
            <w:r>
              <w:rPr>
                <w:rFonts w:hint="eastAsia" w:ascii="Times New Roman" w:hAnsi="Times New Roman" w:cs="Times New Roman"/>
                <w:sz w:val="24"/>
                <w:lang w:val="en-US" w:eastAsia="zh-CN"/>
              </w:rPr>
              <w:t>18018070631</w:t>
            </w:r>
          </w:p>
        </w:tc>
        <w:tc>
          <w:tcPr>
            <w:tcW w:w="993" w:type="dxa"/>
            <w:vAlign w:val="top"/>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p>
        </w:tc>
        <w:tc>
          <w:tcPr>
            <w:tcW w:w="4807" w:type="dxa"/>
            <w:vAlign w:val="center"/>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r>
              <w:rPr>
                <w:rFonts w:hint="eastAsia" w:ascii="Times New Roman" w:hAnsi="Times New Roman" w:cs="Times New Roman"/>
                <w:sz w:val="24"/>
              </w:rPr>
              <w:t>电话： （025）83694897</w:t>
            </w:r>
          </w:p>
        </w:tc>
      </w:tr>
      <w:tr>
        <w:tblPrEx>
          <w:tblLayout w:type="fixed"/>
          <w:tblCellMar>
            <w:top w:w="0" w:type="dxa"/>
            <w:left w:w="108" w:type="dxa"/>
            <w:bottom w:w="0" w:type="dxa"/>
            <w:right w:w="108" w:type="dxa"/>
          </w:tblCellMar>
        </w:tblPrEx>
        <w:tc>
          <w:tcPr>
            <w:tcW w:w="4275" w:type="dxa"/>
            <w:vAlign w:val="center"/>
          </w:tcPr>
          <w:p>
            <w:pPr>
              <w:keepNext w:val="0"/>
              <w:keepLines w:val="0"/>
              <w:widowControl/>
              <w:suppressLineNumbers w:val="0"/>
              <w:spacing w:before="0" w:beforeAutospacing="0" w:after="0" w:afterAutospacing="0" w:line="600" w:lineRule="exact"/>
              <w:ind w:left="0" w:right="0"/>
              <w:rPr>
                <w:rFonts w:hint="eastAsia" w:ascii="Times New Roman" w:hAnsi="Times New Roman" w:cs="Times New Roman"/>
                <w:b/>
                <w:sz w:val="24"/>
              </w:rPr>
            </w:pPr>
            <w:r>
              <w:rPr>
                <w:rFonts w:hint="eastAsia" w:ascii="Times New Roman" w:hAnsi="Times New Roman" w:cs="Times New Roman"/>
                <w:sz w:val="24"/>
              </w:rPr>
              <w:t>传真：</w:t>
            </w:r>
            <w:r>
              <w:rPr>
                <w:rFonts w:hint="eastAsia" w:ascii="Times New Roman" w:hAnsi="Times New Roman" w:cs="Times New Roman"/>
                <w:sz w:val="24"/>
                <w:lang w:val="en-US" w:eastAsia="zh-CN"/>
              </w:rPr>
              <w:t>/</w:t>
            </w:r>
          </w:p>
        </w:tc>
        <w:tc>
          <w:tcPr>
            <w:tcW w:w="993" w:type="dxa"/>
            <w:vAlign w:val="top"/>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p>
        </w:tc>
        <w:tc>
          <w:tcPr>
            <w:tcW w:w="4807" w:type="dxa"/>
            <w:vAlign w:val="center"/>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r>
              <w:rPr>
                <w:rFonts w:hint="eastAsia" w:ascii="Times New Roman" w:hAnsi="Times New Roman" w:cs="Times New Roman"/>
                <w:sz w:val="24"/>
              </w:rPr>
              <w:t>传真： （025）83694869</w:t>
            </w:r>
          </w:p>
        </w:tc>
      </w:tr>
      <w:tr>
        <w:tblPrEx>
          <w:tblLayout w:type="fixed"/>
          <w:tblCellMar>
            <w:top w:w="0" w:type="dxa"/>
            <w:left w:w="108" w:type="dxa"/>
            <w:bottom w:w="0" w:type="dxa"/>
            <w:right w:w="108" w:type="dxa"/>
          </w:tblCellMar>
        </w:tblPrEx>
        <w:trPr>
          <w:trHeight w:val="750" w:hRule="atLeast"/>
        </w:trPr>
        <w:tc>
          <w:tcPr>
            <w:tcW w:w="4275" w:type="dxa"/>
            <w:vAlign w:val="center"/>
          </w:tcPr>
          <w:p>
            <w:pPr>
              <w:keepNext w:val="0"/>
              <w:keepLines w:val="0"/>
              <w:widowControl/>
              <w:suppressLineNumbers w:val="0"/>
              <w:spacing w:before="0" w:beforeAutospacing="0" w:after="0" w:afterAutospacing="0" w:line="600" w:lineRule="exact"/>
              <w:ind w:left="0" w:right="0"/>
              <w:rPr>
                <w:rFonts w:hint="eastAsia" w:ascii="Times New Roman" w:hAnsi="Times New Roman" w:cs="Times New Roman"/>
                <w:b/>
                <w:sz w:val="24"/>
              </w:rPr>
            </w:pPr>
            <w:r>
              <w:rPr>
                <w:rFonts w:hint="eastAsia" w:ascii="Times New Roman" w:hAnsi="Times New Roman" w:cs="Times New Roman"/>
                <w:sz w:val="24"/>
              </w:rPr>
              <w:t xml:space="preserve">邮编： </w:t>
            </w:r>
            <w:r>
              <w:rPr>
                <w:rFonts w:hint="eastAsia" w:ascii="Times New Roman" w:hAnsi="Times New Roman" w:cs="Times New Roman"/>
                <w:sz w:val="24"/>
                <w:lang w:val="en-US" w:eastAsia="zh-CN"/>
              </w:rPr>
              <w:t>211800</w:t>
            </w:r>
          </w:p>
        </w:tc>
        <w:tc>
          <w:tcPr>
            <w:tcW w:w="993" w:type="dxa"/>
            <w:vAlign w:val="top"/>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p>
        </w:tc>
        <w:tc>
          <w:tcPr>
            <w:tcW w:w="4807" w:type="dxa"/>
            <w:vAlign w:val="center"/>
          </w:tcPr>
          <w:p>
            <w:pPr>
              <w:keepNext w:val="0"/>
              <w:keepLines w:val="0"/>
              <w:widowControl/>
              <w:suppressLineNumbers w:val="0"/>
              <w:spacing w:before="0" w:beforeAutospacing="0" w:after="0" w:afterAutospacing="0" w:line="600" w:lineRule="exact"/>
              <w:ind w:left="0" w:right="0"/>
              <w:jc w:val="left"/>
              <w:rPr>
                <w:rFonts w:hint="eastAsia" w:ascii="Times New Roman" w:hAnsi="Times New Roman" w:cs="Times New Roman"/>
                <w:sz w:val="24"/>
              </w:rPr>
            </w:pPr>
            <w:r>
              <w:rPr>
                <w:rFonts w:hint="eastAsia" w:ascii="Times New Roman" w:hAnsi="Times New Roman" w:cs="Times New Roman"/>
                <w:sz w:val="24"/>
              </w:rPr>
              <w:t>邮编： 210047</w:t>
            </w:r>
          </w:p>
        </w:tc>
      </w:tr>
      <w:tr>
        <w:tblPrEx>
          <w:tblLayout w:type="fixed"/>
          <w:tblCellMar>
            <w:top w:w="0" w:type="dxa"/>
            <w:left w:w="108" w:type="dxa"/>
            <w:bottom w:w="0" w:type="dxa"/>
            <w:right w:w="108" w:type="dxa"/>
          </w:tblCellMar>
        </w:tblPrEx>
        <w:tc>
          <w:tcPr>
            <w:tcW w:w="4275" w:type="dxa"/>
            <w:vAlign w:val="center"/>
          </w:tcPr>
          <w:p>
            <w:pPr>
              <w:keepNext w:val="0"/>
              <w:keepLines w:val="0"/>
              <w:widowControl/>
              <w:suppressLineNumbers w:val="0"/>
              <w:spacing w:before="0" w:beforeAutospacing="0" w:after="0" w:afterAutospacing="0" w:line="400" w:lineRule="exact"/>
              <w:ind w:left="0" w:right="0"/>
              <w:rPr>
                <w:rFonts w:hint="eastAsia" w:ascii="Times New Roman" w:hAnsi="Times New Roman" w:cs="Times New Roman"/>
                <w:sz w:val="24"/>
                <w:lang w:eastAsia="zh-CN"/>
              </w:rPr>
            </w:pPr>
            <w:r>
              <w:rPr>
                <w:rFonts w:hint="eastAsia" w:ascii="Times New Roman" w:hAnsi="Times New Roman" w:cs="Times New Roman"/>
                <w:sz w:val="24"/>
              </w:rPr>
              <w:t>地址：南京市浦口区江浦街道</w:t>
            </w:r>
            <w:r>
              <w:rPr>
                <w:rFonts w:hint="eastAsia" w:ascii="Times New Roman" w:hAnsi="Times New Roman" w:cs="Times New Roman"/>
                <w:sz w:val="24"/>
                <w:lang w:eastAsia="zh-CN"/>
              </w:rPr>
              <w:t>公园北路</w:t>
            </w:r>
          </w:p>
          <w:p>
            <w:pPr>
              <w:keepNext w:val="0"/>
              <w:keepLines w:val="0"/>
              <w:widowControl/>
              <w:suppressLineNumbers w:val="0"/>
              <w:spacing w:before="0" w:beforeAutospacing="0" w:after="0" w:afterAutospacing="0" w:line="400" w:lineRule="exact"/>
              <w:ind w:left="0" w:right="0"/>
              <w:rPr>
                <w:rFonts w:hint="eastAsia" w:ascii="Times New Roman" w:hAnsi="Times New Roman" w:cs="Times New Roman"/>
                <w:b/>
                <w:sz w:val="24"/>
              </w:rPr>
            </w:pPr>
            <w:r>
              <w:rPr>
                <w:rFonts w:hint="eastAsia" w:ascii="Times New Roman" w:hAnsi="Times New Roman" w:cs="Times New Roman"/>
                <w:sz w:val="24"/>
                <w:lang w:val="en-US" w:eastAsia="zh-CN"/>
              </w:rPr>
              <w:t xml:space="preserve">      18号</w:t>
            </w:r>
            <w:r>
              <w:rPr>
                <w:rFonts w:hint="eastAsia" w:ascii="Times New Roman" w:hAnsi="Times New Roman" w:cs="Times New Roman"/>
                <w:sz w:val="24"/>
              </w:rPr>
              <w:t xml:space="preserve"> </w:t>
            </w:r>
          </w:p>
        </w:tc>
        <w:tc>
          <w:tcPr>
            <w:tcW w:w="993" w:type="dxa"/>
            <w:vAlign w:val="top"/>
          </w:tcPr>
          <w:p>
            <w:pPr>
              <w:keepNext w:val="0"/>
              <w:keepLines w:val="0"/>
              <w:widowControl/>
              <w:suppressLineNumbers w:val="0"/>
              <w:spacing w:before="0" w:beforeAutospacing="0" w:after="0" w:afterAutospacing="0" w:line="500" w:lineRule="exact"/>
              <w:ind w:left="0" w:right="0"/>
              <w:jc w:val="left"/>
              <w:rPr>
                <w:rFonts w:hint="eastAsia" w:ascii="Times New Roman" w:hAnsi="Times New Roman" w:cs="Times New Roman"/>
                <w:sz w:val="24"/>
              </w:rPr>
            </w:pPr>
          </w:p>
        </w:tc>
        <w:tc>
          <w:tcPr>
            <w:tcW w:w="4807" w:type="dxa"/>
            <w:vAlign w:val="center"/>
          </w:tcPr>
          <w:p>
            <w:pPr>
              <w:keepNext w:val="0"/>
              <w:keepLines w:val="0"/>
              <w:widowControl/>
              <w:suppressLineNumbers w:val="0"/>
              <w:spacing w:before="0" w:beforeAutospacing="0" w:after="0" w:afterAutospacing="0" w:line="500" w:lineRule="exact"/>
              <w:ind w:left="0" w:right="0"/>
              <w:jc w:val="left"/>
              <w:rPr>
                <w:rFonts w:hint="eastAsia" w:ascii="Times New Roman" w:hAnsi="Times New Roman" w:cs="Times New Roman"/>
                <w:sz w:val="24"/>
              </w:rPr>
            </w:pPr>
            <w:r>
              <w:rPr>
                <w:rFonts w:hint="eastAsia" w:ascii="Times New Roman" w:hAnsi="Times New Roman" w:cs="Times New Roman"/>
                <w:sz w:val="24"/>
              </w:rPr>
              <w:t>地址： 江苏省南京市六合区云高路6号</w:t>
            </w:r>
          </w:p>
        </w:tc>
      </w:tr>
    </w:tbl>
    <w:p>
      <w:pPr>
        <w:rPr>
          <w:rFonts w:eastAsia="黑体"/>
          <w:w w:val="80"/>
          <w:sz w:val="28"/>
          <w:szCs w:val="28"/>
        </w:rPr>
      </w:pPr>
    </w:p>
    <w:p>
      <w:pPr>
        <w:widowControl/>
        <w:spacing w:line="600" w:lineRule="exact"/>
        <w:jc w:val="center"/>
        <w:rPr>
          <w:color w:val="FF0000"/>
          <w:sz w:val="24"/>
          <w:highlight w:val="none"/>
        </w:rPr>
      </w:pPr>
      <w:r>
        <w:rPr>
          <w:b/>
          <w:bCs/>
          <w:sz w:val="28"/>
          <w:szCs w:val="28"/>
          <w:highlight w:val="none"/>
        </w:rPr>
        <w:t>目   录</w:t>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color w:val="FF0000"/>
          <w:sz w:val="24"/>
          <w:szCs w:val="24"/>
        </w:rPr>
        <w:fldChar w:fldCharType="begin"/>
      </w:r>
      <w:r>
        <w:rPr>
          <w:rFonts w:hint="default" w:ascii="Times New Roman" w:hAnsi="Times New Roman" w:eastAsia="仿宋" w:cs="Times New Roman"/>
          <w:color w:val="FF0000"/>
          <w:sz w:val="24"/>
          <w:szCs w:val="24"/>
        </w:rPr>
        <w:instrText xml:space="preserve"> TOC \o "1-2" \h \z \u </w:instrText>
      </w:r>
      <w:r>
        <w:rPr>
          <w:rFonts w:hint="default" w:ascii="Times New Roman" w:hAnsi="Times New Roman" w:eastAsia="仿宋" w:cs="Times New Roman"/>
          <w:color w:val="FF0000"/>
          <w:sz w:val="24"/>
          <w:szCs w:val="24"/>
        </w:rPr>
        <w:fldChar w:fldCharType="separate"/>
      </w:r>
      <w:r>
        <w:rPr>
          <w:rFonts w:hint="default" w:ascii="Times New Roman" w:hAnsi="Times New Roman" w:eastAsia="仿宋" w:cs="Times New Roman"/>
          <w:color w:val="FF0000"/>
          <w:sz w:val="24"/>
          <w:szCs w:val="24"/>
        </w:rPr>
        <w:fldChar w:fldCharType="begin"/>
      </w:r>
      <w:r>
        <w:rPr>
          <w:rFonts w:hint="default" w:ascii="Times New Roman" w:hAnsi="Times New Roman" w:eastAsia="仿宋" w:cs="Times New Roman"/>
          <w:sz w:val="24"/>
          <w:szCs w:val="24"/>
        </w:rPr>
        <w:instrText xml:space="preserve"> HYPERLINK \l _Toc10655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1.项目概述</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_Toc10655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color w:val="FF0000"/>
          <w:sz w:val="24"/>
          <w:szCs w:val="24"/>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_Toc8575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2. 验收监测依据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_Toc8575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_Toc30304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2.1 建设项目环境保护相关法律、法规和规章制度</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_Toc30304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_Toc4268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2.2 建设项目竣工环境保护验收技术规范</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_Toc4268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_Toc19377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2.3 建设项目环境影响报告书及其审批部门审批决定</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_Toc19377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_Toc16090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2.4 其他相关文件</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_Toc16090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_Toc29412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3. 建设项目工程概况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_Toc29412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_Toc32676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3.1 地理位置及平面布局</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_Toc32676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_Toc10871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3.2 建设内容</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_Toc10871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_Toc5046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lang w:val="en-US" w:eastAsia="zh-CN"/>
        </w:rPr>
        <w:t>3</w:t>
      </w:r>
      <w:r>
        <w:rPr>
          <w:rFonts w:hint="default" w:ascii="Times New Roman" w:hAnsi="Times New Roman" w:eastAsia="仿宋" w:cs="Times New Roman"/>
          <w:sz w:val="24"/>
          <w:szCs w:val="24"/>
        </w:rPr>
        <w:t xml:space="preserve"> 水源及水平衡图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_Toc5046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_Toc17407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3.</w:t>
      </w:r>
      <w:r>
        <w:rPr>
          <w:rFonts w:hint="default" w:ascii="Times New Roman" w:hAnsi="Times New Roman" w:eastAsia="仿宋" w:cs="Times New Roman"/>
          <w:sz w:val="24"/>
          <w:szCs w:val="24"/>
          <w:lang w:val="en-US" w:eastAsia="zh-CN"/>
        </w:rPr>
        <w:t>4</w:t>
      </w:r>
      <w:r>
        <w:rPr>
          <w:rFonts w:hint="default" w:ascii="Times New Roman" w:hAnsi="Times New Roman" w:eastAsia="仿宋" w:cs="Times New Roman"/>
          <w:sz w:val="24"/>
          <w:szCs w:val="24"/>
        </w:rPr>
        <w:t xml:space="preserve"> 项目变动情况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_Toc17407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_Toc13186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 环境保护设施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_Toc13186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_Toc22163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4.1污染物治理/处置设施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_Toc22163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_Toc132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4.1.1 废水</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_Toc132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_Toc20852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4.1.2 废气</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_Toc20852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18</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_Toc6604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4.1.3 噪声</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_Toc6604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_Toc22783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4.1.4 固（液）体废物</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_Toc22783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_Toc13731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4.1.5 辐射</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_Toc13731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_Toc26673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4.2 其他环境保护设施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_Toc26673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_Toc29061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4.2.1 环境风险防范设施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_Toc29061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_Toc17219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4.2.2 规范化排污口、监测设施及在线监测装置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_Toc17219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_Toc21193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4.2.3 其他设施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_Toc21193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_Toc27686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4.3 环保设施投资及“三同时”落实情况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_Toc27686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_Toc1454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5. 环境影响报告书主要结论及其审批部门审批决定</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_Toc1454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_Toc4075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5.1 环境影响报告书主要结论与建议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_Toc4075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_Toc5541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5.1.1 环评结论</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_Toc5541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_Toc23639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5.1.2 环评建议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_Toc23639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_Toc28941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5.2 环评批复的要求</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_Toc28941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_Toc26424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6. 验收监测评价标准</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_Toc26424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_Toc23491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6.1 废水排放标准</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_Toc23491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_Toc23856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6.2 废气排放标准</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_Toc23856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28</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_Toc20269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6.3噪声排放标准</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_Toc20269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29</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_Toc7190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6.4 总量控制指标</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_Toc7190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29</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_Toc31663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7. 验收监测内容</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_Toc31663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_Toc15641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7.1 环境保护设施调试运行效果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_Toc15641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_Toc32422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7.1.1 废水监测</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_Toc32422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_Toc30030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7.1.2 废气监测</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_Toc30030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_Toc14685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7.1.2.1 有组织排放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_Toc14685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30</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_Toc10059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7.1.2.2 无组织排放</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_Toc10059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_Toc22686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7.1.3 厂界噪声监测</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_Toc22686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_Toc5885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8. 监测质量保证及分析方法</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_Toc5885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_Toc22984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8.1 监测分析方法</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_Toc22984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32</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_Toc30946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highlight w:val="none"/>
        </w:rPr>
        <w:t>8.2 监测仪器</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_Toc30946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_Toc400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8.3 人员能力</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_Toc400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_Toc8261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8.4 水质监测分析过程中的质量保证和质量控制</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_Toc8261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_Toc6618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highlight w:val="none"/>
        </w:rPr>
        <w:t>8.5 气体监测分析过程中的质量保证和质量控制</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_Toc6618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_Toc27699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8.6 噪声监测分析过程中的质量保证和质量控制</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_Toc27699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_Toc14157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9．验收监测结果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_Toc14157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_Toc20802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9.1监测工况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_Toc20802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_Toc3212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9.2环保设施调试运行效果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_Toc3212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_Toc3679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9.2.1环保设施处理效率监测结果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_Toc3679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_Toc16448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9.2.1.1废水治理设施</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_Toc16448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36</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_Toc19775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val="0"/>
          <w:sz w:val="24"/>
          <w:szCs w:val="24"/>
        </w:rPr>
        <w:t>9.2.2 污染物排放监测结果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_Toc19775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_Toc9294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sz w:val="24"/>
          <w:szCs w:val="24"/>
        </w:rPr>
        <w:t>9.2.2.1 废水</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_Toc9294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_Toc13097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sz w:val="24"/>
          <w:szCs w:val="24"/>
        </w:rPr>
        <w:t>9.2.2.2 废气</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_Toc13097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38</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_Toc24565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sz w:val="24"/>
          <w:szCs w:val="24"/>
        </w:rPr>
        <w:t>9.2.2.3 厂界噪声</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_Toc24565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43</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_Toc19754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10.环境管理检查</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_Toc19754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44</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_Toc27561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11.环评批复落实情况</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_Toc27561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45</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_Toc23300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highlight w:val="none"/>
        </w:rPr>
        <w:t>12.验收监测结论</w:t>
      </w:r>
      <w:r>
        <w:rPr>
          <w:rFonts w:hint="default" w:ascii="Times New Roman" w:hAnsi="Times New Roman" w:eastAsia="仿宋" w:cs="Times New Roman"/>
          <w:sz w:val="24"/>
          <w:szCs w:val="24"/>
          <w:highlight w:val="none"/>
          <w:lang w:eastAsia="zh-CN"/>
        </w:rPr>
        <w:t>及建议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_Toc23300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_Toc29917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12.1环保设施调试运行效果</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_Toc29917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47</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21"/>
        <w:keepNext w:val="0"/>
        <w:keepLines w:val="0"/>
        <w:pageBreakBefore w:val="0"/>
        <w:widowControl w:val="0"/>
        <w:tabs>
          <w:tab w:val="right" w:leader="dot" w:pos="8312"/>
          <w:tab w:val="clear" w:pos="8302"/>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_Toc22086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12.</w:t>
      </w:r>
      <w:r>
        <w:rPr>
          <w:rFonts w:hint="default" w:ascii="Times New Roman" w:hAnsi="Times New Roman" w:eastAsia="仿宋" w:cs="Times New Roman"/>
          <w:sz w:val="24"/>
          <w:szCs w:val="24"/>
          <w:lang w:val="en-US" w:eastAsia="zh-CN"/>
        </w:rPr>
        <w:t xml:space="preserve">2 </w:t>
      </w:r>
      <w:r>
        <w:rPr>
          <w:rFonts w:hint="default" w:ascii="Times New Roman" w:hAnsi="Times New Roman" w:eastAsia="仿宋" w:cs="Times New Roman"/>
          <w:sz w:val="24"/>
          <w:szCs w:val="24"/>
          <w:lang w:eastAsia="zh-CN"/>
        </w:rPr>
        <w:t>建议</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_Toc22086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48</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hint="default" w:ascii="Times New Roman" w:hAnsi="Times New Roman" w:eastAsia="仿宋" w:cs="Times New Roman"/>
          <w:sz w:val="24"/>
          <w:szCs w:val="24"/>
        </w:r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_Toc12579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sz w:val="24"/>
          <w:szCs w:val="24"/>
        </w:rPr>
        <w:t>建设项目竣工环境保护“三同时”验收登记表</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_Toc12579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49</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p>
    <w:p>
      <w:pPr>
        <w:pStyle w:val="17"/>
        <w:keepNext w:val="0"/>
        <w:keepLines w:val="0"/>
        <w:pageBreakBefore w:val="0"/>
        <w:widowControl w:val="0"/>
        <w:tabs>
          <w:tab w:val="right" w:leader="dot" w:pos="8312"/>
          <w:tab w:val="clear" w:pos="8296"/>
        </w:tabs>
        <w:kinsoku/>
        <w:wordWrap/>
        <w:overflowPunct/>
        <w:topLinePunct w:val="0"/>
        <w:autoSpaceDE/>
        <w:autoSpaceDN/>
        <w:bidi w:val="0"/>
        <w:adjustRightInd/>
        <w:snapToGrid/>
        <w:spacing w:line="420" w:lineRule="exact"/>
        <w:textAlignment w:val="auto"/>
        <w:outlineLvl w:val="9"/>
        <w:rPr>
          <w:rFonts w:ascii="Times New Roman"/>
          <w:szCs w:val="24"/>
        </w:rPr>
        <w:sectPr>
          <w:headerReference r:id="rId6" w:type="first"/>
          <w:footerReference r:id="rId7" w:type="first"/>
          <w:pgSz w:w="11906" w:h="16838"/>
          <w:pgMar w:top="1440" w:right="1797" w:bottom="1440" w:left="1797" w:header="851" w:footer="992" w:gutter="0"/>
          <w:pgBorders>
            <w:top w:val="none" w:sz="0" w:space="0"/>
            <w:left w:val="none" w:sz="0" w:space="0"/>
            <w:bottom w:val="none" w:sz="0" w:space="0"/>
            <w:right w:val="none" w:sz="0" w:space="0"/>
          </w:pgBorders>
          <w:pgNumType w:fmt="numberInDash" w:start="1"/>
          <w:cols w:space="720" w:num="1"/>
          <w:titlePg/>
          <w:docGrid w:type="lines" w:linePitch="310" w:charSpace="0"/>
        </w:sectPr>
      </w:pPr>
      <w:r>
        <w:rPr>
          <w:rFonts w:hint="default" w:ascii="Times New Roman" w:hAnsi="Times New Roman" w:eastAsia="仿宋" w:cs="Times New Roman"/>
          <w:kern w:val="2"/>
          <w:sz w:val="24"/>
          <w:szCs w:val="24"/>
          <w:lang w:bidi="ar-SA"/>
        </w:rPr>
        <w:fldChar w:fldCharType="begin"/>
      </w:r>
      <w:r>
        <w:rPr>
          <w:rFonts w:hint="default" w:ascii="Times New Roman" w:hAnsi="Times New Roman" w:eastAsia="仿宋" w:cs="Times New Roman"/>
          <w:kern w:val="2"/>
          <w:sz w:val="24"/>
          <w:szCs w:val="24"/>
          <w:lang w:bidi="ar-SA"/>
        </w:rPr>
        <w:instrText xml:space="preserve"> HYPERLINK \l _Toc16240 </w:instrText>
      </w:r>
      <w:r>
        <w:rPr>
          <w:rFonts w:hint="default" w:ascii="Times New Roman" w:hAnsi="Times New Roman" w:eastAsia="仿宋" w:cs="Times New Roman"/>
          <w:kern w:val="2"/>
          <w:sz w:val="24"/>
          <w:szCs w:val="24"/>
          <w:lang w:bidi="ar-SA"/>
        </w:rPr>
        <w:fldChar w:fldCharType="separate"/>
      </w:r>
      <w:r>
        <w:rPr>
          <w:rFonts w:hint="default" w:ascii="Times New Roman" w:hAnsi="Times New Roman" w:eastAsia="仿宋" w:cs="Times New Roman"/>
          <w:bCs/>
          <w:i w:val="0"/>
          <w:iCs w:val="0"/>
          <w:sz w:val="24"/>
          <w:szCs w:val="24"/>
        </w:rPr>
        <w:t>附件</w:t>
      </w:r>
      <w:r>
        <w:rPr>
          <w:rFonts w:hint="default" w:ascii="Times New Roman" w:hAnsi="Times New Roman" w:eastAsia="仿宋" w:cs="Times New Roman"/>
          <w:bCs w:val="0"/>
          <w:i w:val="0"/>
          <w:iCs w:val="0"/>
          <w:sz w:val="24"/>
          <w:szCs w:val="24"/>
          <w:lang w:eastAsia="zh-CN"/>
        </w:rPr>
        <w:t>：</w:t>
      </w: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fldChar w:fldCharType="begin"/>
      </w:r>
      <w:r>
        <w:rPr>
          <w:rFonts w:hint="default" w:ascii="Times New Roman" w:hAnsi="Times New Roman" w:eastAsia="仿宋" w:cs="Times New Roman"/>
          <w:sz w:val="24"/>
          <w:szCs w:val="24"/>
        </w:rPr>
        <w:instrText xml:space="preserve"> PAGEREF _Toc16240 </w:instrText>
      </w:r>
      <w:r>
        <w:rPr>
          <w:rFonts w:hint="default" w:ascii="Times New Roman" w:hAnsi="Times New Roman" w:eastAsia="仿宋" w:cs="Times New Roman"/>
          <w:sz w:val="24"/>
          <w:szCs w:val="24"/>
        </w:rPr>
        <w:fldChar w:fldCharType="separate"/>
      </w:r>
      <w:r>
        <w:rPr>
          <w:rFonts w:hint="default" w:ascii="Times New Roman" w:hAnsi="Times New Roman" w:eastAsia="仿宋" w:cs="Times New Roman"/>
          <w:sz w:val="24"/>
          <w:szCs w:val="24"/>
        </w:rPr>
        <w:t>51</w:t>
      </w:r>
      <w:r>
        <w:rPr>
          <w:rFonts w:hint="default" w:ascii="Times New Roman" w:hAnsi="Times New Roman" w:eastAsia="仿宋" w:cs="Times New Roman"/>
          <w:sz w:val="24"/>
          <w:szCs w:val="24"/>
        </w:rPr>
        <w:fldChar w:fldCharType="end"/>
      </w:r>
      <w:r>
        <w:rPr>
          <w:rFonts w:hint="default" w:ascii="Times New Roman" w:hAnsi="Times New Roman" w:eastAsia="仿宋" w:cs="Times New Roman"/>
          <w:kern w:val="2"/>
          <w:sz w:val="24"/>
          <w:szCs w:val="24"/>
          <w:lang w:bidi="ar-SA"/>
        </w:rPr>
        <w:fldChar w:fldCharType="end"/>
      </w:r>
      <w:r>
        <w:rPr>
          <w:rFonts w:hint="default" w:ascii="Times New Roman" w:hAnsi="Times New Roman" w:eastAsia="仿宋" w:cs="Times New Roman"/>
          <w:kern w:val="2"/>
          <w:sz w:val="24"/>
          <w:szCs w:val="24"/>
          <w:lang w:bidi="ar-SA"/>
        </w:rPr>
        <w:fldChar w:fldCharType="end"/>
      </w:r>
    </w:p>
    <w:p>
      <w:pPr>
        <w:pStyle w:val="2"/>
        <w:spacing w:before="155" w:after="155"/>
      </w:pPr>
      <w:bookmarkStart w:id="0" w:name="_Toc10655"/>
      <w:r>
        <w:rPr>
          <w:rFonts w:hint="eastAsia"/>
        </w:rPr>
        <w:t>1.项目概述</w:t>
      </w:r>
      <w:bookmarkEnd w:id="0"/>
    </w:p>
    <w:p>
      <w:pPr>
        <w:snapToGrid w:val="0"/>
        <w:spacing w:line="500" w:lineRule="exact"/>
        <w:ind w:firstLine="560" w:firstLineChars="200"/>
        <w:rPr>
          <w:rFonts w:hint="eastAsia" w:eastAsia="仿宋_GB2312"/>
          <w:bCs/>
          <w:color w:val="000000"/>
          <w:sz w:val="28"/>
          <w:szCs w:val="28"/>
          <w:lang w:val="en-US" w:eastAsia="zh-CN"/>
        </w:rPr>
      </w:pPr>
      <w:r>
        <w:rPr>
          <w:rFonts w:hint="eastAsia" w:eastAsia="仿宋_GB2312"/>
          <w:bCs/>
          <w:color w:val="000000"/>
          <w:sz w:val="28"/>
          <w:szCs w:val="28"/>
          <w:lang w:eastAsia="zh-CN"/>
        </w:rPr>
        <w:t>南京市浦口区中医院位于江浦街道公园北路</w:t>
      </w:r>
      <w:r>
        <w:rPr>
          <w:rFonts w:hint="eastAsia" w:eastAsia="仿宋_GB2312"/>
          <w:bCs/>
          <w:color w:val="000000"/>
          <w:sz w:val="28"/>
          <w:szCs w:val="28"/>
          <w:lang w:val="en-US" w:eastAsia="zh-CN"/>
        </w:rPr>
        <w:t>18号，全院占地面积9248平方米，始建于1998年，</w:t>
      </w:r>
      <w:r>
        <w:rPr>
          <w:rFonts w:hint="eastAsia" w:eastAsia="仿宋_GB2312"/>
          <w:bCs/>
          <w:color w:val="000000"/>
          <w:sz w:val="28"/>
          <w:szCs w:val="28"/>
          <w:lang w:eastAsia="zh-CN"/>
        </w:rPr>
        <w:t>是浦口地区唯一一所中医医院，担负着全区</w:t>
      </w:r>
      <w:r>
        <w:rPr>
          <w:rFonts w:hint="eastAsia" w:eastAsia="仿宋_GB2312"/>
          <w:bCs/>
          <w:color w:val="000000"/>
          <w:sz w:val="28"/>
          <w:szCs w:val="28"/>
          <w:lang w:val="en-US" w:eastAsia="zh-CN"/>
        </w:rPr>
        <w:t>71万人口的中医医疗及中医保健任务。目前中医院正处于快速腾飞期，现已迈入了南京市同等级中医院的前列。医院改扩建前原有职工约100人，其中南京市名中医2人，开设床位约200张，门、急诊量达1300人次/天，下设内科、外科、妇产科、儿科、肛肠科、五官科、精神科、骨伤科、中医科、针剂推拿科等十几个临床科室及放射科、检验科、心电图、B超、胃镜等医技科室，年门诊28万人次，出院7000余人次。原有的中医院占地面积、建筑面积均不能满足广大患者的需求，原本只能容纳700人左右的门诊部显得拥挤不堪，诊疗科室也很狭小，没有规范的急诊中心，影响对病人的救治。</w:t>
      </w:r>
    </w:p>
    <w:p>
      <w:pPr>
        <w:snapToGrid w:val="0"/>
        <w:spacing w:line="500" w:lineRule="exact"/>
        <w:ind w:firstLine="560" w:firstLineChars="200"/>
        <w:rPr>
          <w:rFonts w:hint="eastAsia" w:eastAsia="仿宋_GB2312"/>
          <w:bCs/>
          <w:color w:val="000000"/>
          <w:sz w:val="28"/>
          <w:szCs w:val="28"/>
          <w:lang w:val="en-US" w:eastAsia="zh-CN"/>
        </w:rPr>
      </w:pPr>
      <w:r>
        <w:rPr>
          <w:rFonts w:hint="eastAsia" w:eastAsia="仿宋_GB2312"/>
          <w:bCs/>
          <w:color w:val="000000"/>
          <w:sz w:val="28"/>
          <w:szCs w:val="28"/>
          <w:lang w:val="en-US" w:eastAsia="zh-CN"/>
        </w:rPr>
        <w:t>为了满足广大患者的就医需求，并考虑医院未来发展所需规模，因此建设浦口区中医院改扩建工程项目。</w:t>
      </w:r>
    </w:p>
    <w:p>
      <w:pPr>
        <w:snapToGrid w:val="0"/>
        <w:spacing w:line="500" w:lineRule="exact"/>
        <w:ind w:firstLine="560" w:firstLineChars="200"/>
        <w:rPr>
          <w:rFonts w:hint="eastAsia" w:eastAsia="仿宋_GB2312"/>
          <w:bCs/>
          <w:color w:val="000000"/>
          <w:sz w:val="28"/>
          <w:szCs w:val="28"/>
          <w:highlight w:val="yellow"/>
          <w:lang w:val="en-US" w:eastAsia="zh-CN"/>
        </w:rPr>
      </w:pPr>
      <w:r>
        <w:rPr>
          <w:rFonts w:hint="eastAsia" w:eastAsia="仿宋_GB2312"/>
          <w:bCs/>
          <w:color w:val="000000"/>
          <w:sz w:val="28"/>
          <w:szCs w:val="28"/>
          <w:lang w:val="en-US" w:eastAsia="zh-CN"/>
        </w:rPr>
        <w:t>项目于2013年12月由南京大学环境规划设计研究院有限公司完成环评，2013年12月30日由南京市浦口区环保局以浦环建[2013]162号文通过环评审批，2014年5月16日有南京市规划局签发建设工程规划许可证，项目编号为：201300942浦口JS01第01轮。企业目前正在申办排污许可证。</w:t>
      </w:r>
    </w:p>
    <w:p>
      <w:pPr>
        <w:snapToGrid w:val="0"/>
        <w:spacing w:line="500" w:lineRule="exact"/>
        <w:ind w:firstLine="560" w:firstLineChars="200"/>
        <w:rPr>
          <w:rFonts w:hint="eastAsia" w:eastAsia="仿宋_GB2312"/>
          <w:bCs/>
          <w:color w:val="000000"/>
          <w:sz w:val="28"/>
          <w:szCs w:val="28"/>
          <w:highlight w:val="none"/>
          <w:lang w:val="en-US" w:eastAsia="zh-CN"/>
        </w:rPr>
      </w:pPr>
      <w:r>
        <w:rPr>
          <w:rFonts w:hint="eastAsia" w:eastAsia="仿宋_GB2312"/>
          <w:bCs/>
          <w:color w:val="000000"/>
          <w:sz w:val="28"/>
          <w:szCs w:val="28"/>
          <w:highlight w:val="none"/>
          <w:lang w:val="en-US" w:eastAsia="zh-CN"/>
        </w:rPr>
        <w:t>通过对原江苏职工医科大学建筑进行安全性检测，并考虑医院未来发展所需规模，本次改扩建项目环评设计建设内容为：将原江苏职工医科大学教学楼改造为门诊楼（6F），原学生公寓出新改造为办公综合楼，新建一幢医技病房楼（15F），并新建发热门诊楼、洗衣房、锅炉房、高压氧舱、地下车库、污水处理站、食堂、垃圾处理站、太平间等配套设施。项目分期建设，一期建设内容为将原江苏职工医科大学教学楼改造为门诊楼（6F），新建一幢医技病房楼（15F），新建食堂（3F）、新建污水站，于医技病房楼负一层增加锅炉房等配套设施；二期建设内容为新建发热门诊楼、洗衣房、高压氧舱等设施。</w:t>
      </w:r>
    </w:p>
    <w:p>
      <w:pPr>
        <w:snapToGrid w:val="0"/>
        <w:spacing w:line="500" w:lineRule="exact"/>
        <w:ind w:firstLine="560" w:firstLineChars="200"/>
        <w:rPr>
          <w:rFonts w:hint="eastAsia" w:eastAsia="仿宋_GB2312"/>
          <w:bCs/>
          <w:color w:val="000000"/>
          <w:sz w:val="28"/>
          <w:szCs w:val="28"/>
          <w:u w:val="single"/>
        </w:rPr>
      </w:pPr>
      <w:r>
        <w:rPr>
          <w:rFonts w:hint="eastAsia" w:eastAsia="仿宋_GB2312"/>
          <w:bCs/>
          <w:color w:val="000000"/>
          <w:sz w:val="28"/>
          <w:szCs w:val="28"/>
          <w:highlight w:val="none"/>
          <w:lang w:val="en-US" w:eastAsia="zh-CN"/>
        </w:rPr>
        <w:t>本次验收项目实际建设</w:t>
      </w:r>
      <w:r>
        <w:rPr>
          <w:rFonts w:hint="eastAsia" w:eastAsia="仿宋_GB2312"/>
          <w:bCs/>
          <w:color w:val="000000"/>
          <w:sz w:val="28"/>
          <w:szCs w:val="28"/>
          <w:lang w:val="en-US" w:eastAsia="zh-CN"/>
        </w:rPr>
        <w:t>内容：</w:t>
      </w:r>
      <w:r>
        <w:rPr>
          <w:rFonts w:hint="eastAsia" w:eastAsia="仿宋_GB2312"/>
          <w:bCs/>
          <w:color w:val="000000"/>
          <w:sz w:val="28"/>
          <w:szCs w:val="28"/>
          <w:u w:val="single"/>
        </w:rPr>
        <w:t>将原</w:t>
      </w:r>
      <w:r>
        <w:rPr>
          <w:rFonts w:hint="eastAsia" w:eastAsia="仿宋_GB2312"/>
          <w:bCs/>
          <w:color w:val="000000"/>
          <w:sz w:val="28"/>
          <w:szCs w:val="28"/>
          <w:u w:val="single"/>
          <w:lang w:eastAsia="zh-CN"/>
        </w:rPr>
        <w:t>江苏</w:t>
      </w:r>
      <w:r>
        <w:rPr>
          <w:rFonts w:hint="eastAsia" w:eastAsia="仿宋_GB2312"/>
          <w:bCs/>
          <w:color w:val="000000"/>
          <w:sz w:val="28"/>
          <w:szCs w:val="28"/>
          <w:u w:val="single"/>
        </w:rPr>
        <w:t>职工医科大学教学楼改造为门诊楼</w:t>
      </w:r>
      <w:r>
        <w:rPr>
          <w:rFonts w:hint="eastAsia" w:eastAsia="仿宋_GB2312"/>
          <w:bCs/>
          <w:color w:val="000000"/>
          <w:sz w:val="28"/>
          <w:szCs w:val="28"/>
          <w:u w:val="single"/>
          <w:lang w:eastAsia="zh-CN"/>
        </w:rPr>
        <w:t>（</w:t>
      </w:r>
      <w:r>
        <w:rPr>
          <w:rFonts w:hint="eastAsia" w:eastAsia="仿宋_GB2312"/>
          <w:bCs/>
          <w:color w:val="000000"/>
          <w:sz w:val="28"/>
          <w:szCs w:val="28"/>
          <w:u w:val="single"/>
          <w:lang w:val="en-US" w:eastAsia="zh-CN"/>
        </w:rPr>
        <w:t>6F</w:t>
      </w:r>
      <w:r>
        <w:rPr>
          <w:rFonts w:hint="eastAsia" w:eastAsia="仿宋_GB2312"/>
          <w:bCs/>
          <w:color w:val="000000"/>
          <w:sz w:val="28"/>
          <w:szCs w:val="28"/>
          <w:u w:val="single"/>
          <w:lang w:eastAsia="zh-CN"/>
        </w:rPr>
        <w:t>）</w:t>
      </w:r>
      <w:r>
        <w:rPr>
          <w:rFonts w:hint="eastAsia" w:eastAsia="仿宋_GB2312"/>
          <w:bCs/>
          <w:color w:val="000000"/>
          <w:sz w:val="28"/>
          <w:szCs w:val="28"/>
          <w:u w:val="single"/>
        </w:rPr>
        <w:t>，并新建</w:t>
      </w:r>
      <w:r>
        <w:rPr>
          <w:rFonts w:hint="eastAsia" w:eastAsia="仿宋_GB2312"/>
          <w:bCs/>
          <w:color w:val="000000"/>
          <w:sz w:val="28"/>
          <w:szCs w:val="28"/>
          <w:u w:val="single"/>
          <w:lang w:eastAsia="zh-CN"/>
        </w:rPr>
        <w:t>一栋</w:t>
      </w:r>
      <w:r>
        <w:rPr>
          <w:rFonts w:hint="eastAsia" w:eastAsia="仿宋_GB2312"/>
          <w:bCs/>
          <w:color w:val="000000"/>
          <w:sz w:val="28"/>
          <w:szCs w:val="28"/>
          <w:u w:val="single"/>
        </w:rPr>
        <w:t>医技病房楼</w:t>
      </w:r>
      <w:r>
        <w:rPr>
          <w:rFonts w:hint="eastAsia" w:eastAsia="仿宋_GB2312"/>
          <w:bCs/>
          <w:color w:val="000000"/>
          <w:sz w:val="28"/>
          <w:szCs w:val="28"/>
          <w:u w:val="single"/>
          <w:lang w:eastAsia="zh-CN"/>
        </w:rPr>
        <w:t>（</w:t>
      </w:r>
      <w:r>
        <w:rPr>
          <w:rFonts w:hint="eastAsia" w:eastAsia="仿宋_GB2312"/>
          <w:bCs/>
          <w:color w:val="000000"/>
          <w:sz w:val="28"/>
          <w:szCs w:val="28"/>
          <w:u w:val="single"/>
          <w:lang w:val="en-US" w:eastAsia="zh-CN"/>
        </w:rPr>
        <w:t>15F</w:t>
      </w:r>
      <w:r>
        <w:rPr>
          <w:rFonts w:hint="eastAsia" w:eastAsia="仿宋_GB2312"/>
          <w:bCs/>
          <w:color w:val="000000"/>
          <w:sz w:val="28"/>
          <w:szCs w:val="28"/>
          <w:u w:val="single"/>
          <w:lang w:eastAsia="zh-CN"/>
        </w:rPr>
        <w:t>），新建</w:t>
      </w:r>
      <w:r>
        <w:rPr>
          <w:rFonts w:hint="eastAsia" w:eastAsia="仿宋_GB2312"/>
          <w:bCs/>
          <w:color w:val="000000"/>
          <w:sz w:val="28"/>
          <w:szCs w:val="28"/>
          <w:u w:val="single"/>
        </w:rPr>
        <w:t>污水处理站</w:t>
      </w:r>
      <w:r>
        <w:rPr>
          <w:rFonts w:hint="eastAsia" w:eastAsia="仿宋_GB2312"/>
          <w:bCs/>
          <w:color w:val="000000"/>
          <w:sz w:val="28"/>
          <w:szCs w:val="28"/>
          <w:u w:val="single"/>
          <w:lang w:eastAsia="zh-CN"/>
        </w:rPr>
        <w:t>、</w:t>
      </w:r>
      <w:r>
        <w:rPr>
          <w:rFonts w:hint="eastAsia" w:eastAsia="仿宋_GB2312"/>
          <w:bCs/>
          <w:color w:val="000000"/>
          <w:sz w:val="28"/>
          <w:szCs w:val="28"/>
          <w:highlight w:val="none"/>
          <w:u w:val="single"/>
          <w:lang w:val="en-US" w:eastAsia="zh-CN"/>
        </w:rPr>
        <w:t>锅炉</w:t>
      </w:r>
      <w:r>
        <w:rPr>
          <w:rFonts w:hint="eastAsia" w:eastAsia="仿宋_GB2312"/>
          <w:bCs/>
          <w:color w:val="000000"/>
          <w:sz w:val="28"/>
          <w:szCs w:val="28"/>
          <w:u w:val="single"/>
          <w:lang w:eastAsia="zh-CN"/>
        </w:rPr>
        <w:t>房、食堂、</w:t>
      </w:r>
      <w:r>
        <w:rPr>
          <w:rFonts w:hint="eastAsia" w:eastAsia="仿宋_GB2312"/>
          <w:bCs/>
          <w:color w:val="000000"/>
          <w:sz w:val="28"/>
          <w:szCs w:val="28"/>
          <w:u w:val="single"/>
        </w:rPr>
        <w:t>地下车库等配套设施。</w:t>
      </w:r>
    </w:p>
    <w:p>
      <w:pPr>
        <w:snapToGrid w:val="0"/>
        <w:spacing w:line="500" w:lineRule="exact"/>
        <w:ind w:firstLine="560" w:firstLineChars="200"/>
        <w:rPr>
          <w:rFonts w:hint="eastAsia" w:eastAsia="仿宋_GB2312"/>
          <w:b/>
          <w:bCs w:val="0"/>
          <w:color w:val="000000"/>
          <w:sz w:val="28"/>
          <w:szCs w:val="28"/>
          <w:lang w:eastAsia="zh-CN"/>
        </w:rPr>
      </w:pPr>
      <w:r>
        <w:rPr>
          <w:rFonts w:hint="eastAsia" w:eastAsia="仿宋_GB2312"/>
          <w:bCs/>
          <w:color w:val="000000"/>
          <w:sz w:val="28"/>
          <w:szCs w:val="28"/>
          <w:highlight w:val="none"/>
          <w:lang w:val="en-US" w:eastAsia="zh-CN"/>
        </w:rPr>
        <w:t>本</w:t>
      </w:r>
      <w:r>
        <w:rPr>
          <w:rFonts w:hint="eastAsia" w:eastAsia="仿宋_GB2312"/>
          <w:bCs/>
          <w:color w:val="000000"/>
          <w:sz w:val="28"/>
          <w:szCs w:val="28"/>
          <w:lang w:val="en-US" w:eastAsia="zh-CN"/>
        </w:rPr>
        <w:t>项目总投资4.158亿元，其中环保投资约482万元，占总投资的1.16％。</w:t>
      </w:r>
      <w:r>
        <w:rPr>
          <w:rFonts w:hint="eastAsia" w:eastAsia="仿宋_GB2312"/>
          <w:bCs/>
          <w:color w:val="000000"/>
          <w:sz w:val="28"/>
          <w:szCs w:val="28"/>
          <w:highlight w:val="none"/>
          <w:lang w:val="en-US" w:eastAsia="zh-CN"/>
        </w:rPr>
        <w:t>本次验收项目于2015年6月开工建设，2017年12月建设完成，2018年4月医院开始调试运营。</w:t>
      </w:r>
    </w:p>
    <w:p>
      <w:pPr>
        <w:snapToGrid w:val="0"/>
        <w:spacing w:line="500" w:lineRule="exact"/>
        <w:ind w:firstLine="560" w:firstLineChars="200"/>
        <w:rPr>
          <w:rFonts w:hint="eastAsia" w:eastAsia="仿宋_GB2312"/>
          <w:bCs/>
          <w:color w:val="000000"/>
          <w:sz w:val="28"/>
          <w:szCs w:val="28"/>
        </w:rPr>
      </w:pPr>
      <w:r>
        <w:rPr>
          <w:rFonts w:hint="eastAsia" w:eastAsia="仿宋_GB2312"/>
          <w:bCs/>
          <w:color w:val="000000"/>
          <w:sz w:val="28"/>
          <w:szCs w:val="28"/>
          <w:lang w:eastAsia="zh-CN"/>
        </w:rPr>
        <w:t>本次验收项目内容已建设完成</w:t>
      </w:r>
      <w:r>
        <w:rPr>
          <w:rFonts w:hint="eastAsia" w:eastAsia="仿宋_GB2312"/>
          <w:bCs/>
          <w:color w:val="000000"/>
          <w:sz w:val="28"/>
          <w:szCs w:val="28"/>
        </w:rPr>
        <w:t>，各类环保治理设施与主体工程均已正常运行，具备“三同时”验收监测条件。</w:t>
      </w:r>
    </w:p>
    <w:p>
      <w:pPr>
        <w:snapToGrid w:val="0"/>
        <w:spacing w:line="500" w:lineRule="exact"/>
        <w:ind w:firstLine="560" w:firstLineChars="200"/>
        <w:rPr>
          <w:rFonts w:hint="eastAsia" w:eastAsia="仿宋_GB2312"/>
          <w:bCs/>
          <w:color w:val="000000"/>
          <w:sz w:val="28"/>
          <w:szCs w:val="28"/>
        </w:rPr>
      </w:pPr>
      <w:r>
        <w:rPr>
          <w:rFonts w:hint="eastAsia" w:eastAsia="仿宋_GB2312"/>
          <w:bCs/>
          <w:color w:val="000000"/>
          <w:sz w:val="28"/>
          <w:szCs w:val="28"/>
        </w:rPr>
        <w:t>根据国环规环评[2017]4号《建设项目竣工环境保护验收暂行办法》等文件的要求，受</w:t>
      </w:r>
      <w:r>
        <w:rPr>
          <w:rFonts w:hint="eastAsia" w:eastAsia="仿宋_GB2312"/>
          <w:bCs/>
          <w:color w:val="000000"/>
          <w:sz w:val="28"/>
          <w:szCs w:val="28"/>
          <w:lang w:eastAsia="zh-CN"/>
        </w:rPr>
        <w:t>南京译诚文化发展有限公司</w:t>
      </w:r>
      <w:r>
        <w:rPr>
          <w:rFonts w:hint="eastAsia" w:eastAsia="仿宋_GB2312"/>
          <w:bCs/>
          <w:color w:val="000000"/>
          <w:sz w:val="28"/>
          <w:szCs w:val="28"/>
        </w:rPr>
        <w:t>委托，南京白云环境科技集团股份有限公司</w:t>
      </w:r>
      <w:r>
        <w:rPr>
          <w:rFonts w:hint="eastAsia" w:eastAsia="仿宋_GB2312"/>
          <w:bCs/>
          <w:color w:val="000000"/>
          <w:sz w:val="28"/>
          <w:szCs w:val="28"/>
          <w:highlight w:val="none"/>
        </w:rPr>
        <w:t>于2018年</w:t>
      </w:r>
      <w:r>
        <w:rPr>
          <w:rFonts w:hint="eastAsia" w:eastAsia="仿宋_GB2312"/>
          <w:bCs/>
          <w:color w:val="000000"/>
          <w:sz w:val="28"/>
          <w:szCs w:val="28"/>
          <w:highlight w:val="none"/>
          <w:lang w:val="en-US" w:eastAsia="zh-CN"/>
        </w:rPr>
        <w:t>1</w:t>
      </w:r>
      <w:r>
        <w:rPr>
          <w:rFonts w:hint="eastAsia" w:eastAsia="仿宋_GB2312"/>
          <w:bCs/>
          <w:color w:val="000000"/>
          <w:sz w:val="28"/>
          <w:szCs w:val="28"/>
          <w:highlight w:val="none"/>
        </w:rPr>
        <w:t>月</w:t>
      </w:r>
      <w:r>
        <w:rPr>
          <w:rFonts w:hint="eastAsia" w:eastAsia="仿宋_GB2312"/>
          <w:bCs/>
          <w:color w:val="000000"/>
          <w:sz w:val="28"/>
          <w:szCs w:val="28"/>
          <w:highlight w:val="none"/>
          <w:lang w:val="en-US" w:eastAsia="zh-CN"/>
        </w:rPr>
        <w:t>27</w:t>
      </w:r>
      <w:r>
        <w:rPr>
          <w:rFonts w:hint="eastAsia" w:eastAsia="仿宋_GB2312"/>
          <w:bCs/>
          <w:color w:val="000000"/>
          <w:sz w:val="28"/>
          <w:szCs w:val="28"/>
          <w:highlight w:val="none"/>
        </w:rPr>
        <w:t>日对该项目中废水、废气、噪声、固体废弃物等污染物排放现状和各类环保治理</w:t>
      </w:r>
      <w:r>
        <w:rPr>
          <w:rFonts w:hint="eastAsia" w:eastAsia="仿宋_GB2312"/>
          <w:bCs/>
          <w:color w:val="000000"/>
          <w:sz w:val="28"/>
          <w:szCs w:val="28"/>
        </w:rPr>
        <w:t>设施的处理能力进行了现场勘查。在检查及收集查阅有关资料的基础上，编制了本项目环保验收监测方案，并于2018年</w:t>
      </w:r>
      <w:r>
        <w:rPr>
          <w:rFonts w:hint="eastAsia" w:eastAsia="仿宋_GB2312"/>
          <w:bCs/>
          <w:color w:val="000000"/>
          <w:sz w:val="28"/>
          <w:szCs w:val="28"/>
          <w:lang w:val="en-US" w:eastAsia="zh-CN"/>
        </w:rPr>
        <w:t>4</w:t>
      </w:r>
      <w:r>
        <w:rPr>
          <w:rFonts w:hint="eastAsia" w:eastAsia="仿宋_GB2312"/>
          <w:bCs/>
          <w:color w:val="000000"/>
          <w:sz w:val="28"/>
          <w:szCs w:val="28"/>
        </w:rPr>
        <w:t>月11-12日对该项目进行现场验收监测，根据监测结果和现场环境管理检查情况编制本次验收监测报告。</w:t>
      </w:r>
    </w:p>
    <w:p>
      <w:pPr>
        <w:pStyle w:val="2"/>
        <w:spacing w:before="155" w:after="155"/>
        <w:rPr>
          <w:rFonts w:eastAsia="仿宋_GB2312"/>
          <w:bCs/>
          <w:szCs w:val="28"/>
        </w:rPr>
      </w:pPr>
      <w:bookmarkStart w:id="1" w:name="_Toc8575"/>
      <w:r>
        <w:t>2.</w:t>
      </w:r>
      <w:r>
        <w:rPr>
          <w:rFonts w:hint="eastAsia"/>
        </w:rPr>
        <w:t xml:space="preserve"> </w:t>
      </w:r>
      <w:r>
        <w:t>验收监测依据</w:t>
      </w:r>
      <w:bookmarkEnd w:id="1"/>
    </w:p>
    <w:p>
      <w:pPr>
        <w:pStyle w:val="3"/>
        <w:spacing w:before="155"/>
      </w:pPr>
      <w:bookmarkStart w:id="2" w:name="_Toc30304"/>
      <w:r>
        <w:t>2.1 建设项目环境保护相关法律、法规和规章制度</w:t>
      </w:r>
      <w:bookmarkEnd w:id="2"/>
    </w:p>
    <w:p>
      <w:pPr>
        <w:spacing w:line="500" w:lineRule="exact"/>
        <w:rPr>
          <w:rFonts w:eastAsia="仿宋_GB2312"/>
          <w:bCs/>
          <w:sz w:val="28"/>
          <w:szCs w:val="28"/>
        </w:rPr>
      </w:pPr>
      <w:r>
        <w:rPr>
          <w:rFonts w:eastAsia="仿宋_GB2312"/>
          <w:bCs/>
          <w:sz w:val="28"/>
          <w:szCs w:val="28"/>
        </w:rPr>
        <w:t>（1）《建设项目环境保护管理条例》（中华人民共和国国务院令第682号，2017年10月1日）；</w:t>
      </w:r>
    </w:p>
    <w:p>
      <w:pPr>
        <w:spacing w:line="500" w:lineRule="exact"/>
        <w:rPr>
          <w:rFonts w:eastAsia="仿宋_GB2312"/>
          <w:bCs/>
          <w:sz w:val="28"/>
          <w:szCs w:val="28"/>
        </w:rPr>
      </w:pPr>
      <w:r>
        <w:rPr>
          <w:rFonts w:eastAsia="仿宋_GB2312"/>
          <w:bCs/>
          <w:sz w:val="28"/>
          <w:szCs w:val="28"/>
        </w:rPr>
        <w:t>（2）《建设项目竣工环境保护验收暂行办法》（中华人民共和国环境保护部，国环规环评[2017]4号）；</w:t>
      </w:r>
    </w:p>
    <w:p>
      <w:pPr>
        <w:spacing w:line="500" w:lineRule="exact"/>
        <w:rPr>
          <w:rFonts w:eastAsia="仿宋_GB2312"/>
          <w:bCs/>
          <w:sz w:val="28"/>
          <w:szCs w:val="28"/>
        </w:rPr>
      </w:pPr>
      <w:r>
        <w:rPr>
          <w:rFonts w:eastAsia="仿宋_GB2312"/>
          <w:bCs/>
          <w:sz w:val="28"/>
          <w:szCs w:val="28"/>
        </w:rPr>
        <w:t>（</w:t>
      </w:r>
      <w:r>
        <w:rPr>
          <w:rFonts w:hint="eastAsia" w:eastAsia="仿宋_GB2312"/>
          <w:bCs/>
          <w:sz w:val="28"/>
          <w:szCs w:val="28"/>
        </w:rPr>
        <w:t>3</w:t>
      </w:r>
      <w:r>
        <w:rPr>
          <w:rFonts w:eastAsia="仿宋_GB2312"/>
          <w:bCs/>
          <w:sz w:val="28"/>
          <w:szCs w:val="28"/>
        </w:rPr>
        <w:t>）《关于建设项目竣工环境保护验收有关事项的通知》（江苏省环境保护厅，苏环办[2018]34号，2018年1月26日）；</w:t>
      </w:r>
    </w:p>
    <w:p>
      <w:pPr>
        <w:spacing w:line="500" w:lineRule="exact"/>
        <w:rPr>
          <w:rFonts w:hint="eastAsia" w:eastAsia="仿宋_GB2312"/>
          <w:bCs/>
          <w:sz w:val="28"/>
          <w:szCs w:val="28"/>
        </w:rPr>
      </w:pPr>
      <w:r>
        <w:rPr>
          <w:rFonts w:hint="eastAsia" w:eastAsia="仿宋_GB2312"/>
          <w:bCs/>
          <w:sz w:val="28"/>
          <w:szCs w:val="28"/>
        </w:rPr>
        <w:t>（4）《关于印发建设项目竣工环境保护验收现场检查及审查要点的通知》（环境保护部办公厅，环办[2015]113号，2015年12月30日）</w:t>
      </w:r>
    </w:p>
    <w:p>
      <w:pPr>
        <w:spacing w:line="500" w:lineRule="exact"/>
        <w:rPr>
          <w:rFonts w:eastAsia="仿宋_GB2312"/>
          <w:bCs/>
          <w:sz w:val="28"/>
          <w:szCs w:val="28"/>
        </w:rPr>
      </w:pPr>
      <w:r>
        <w:rPr>
          <w:rFonts w:eastAsia="仿宋_GB2312"/>
          <w:bCs/>
          <w:sz w:val="28"/>
          <w:szCs w:val="28"/>
        </w:rPr>
        <w:t>（</w:t>
      </w:r>
      <w:r>
        <w:rPr>
          <w:rFonts w:hint="eastAsia" w:eastAsia="仿宋_GB2312"/>
          <w:bCs/>
          <w:sz w:val="28"/>
          <w:szCs w:val="28"/>
        </w:rPr>
        <w:t>5</w:t>
      </w:r>
      <w:r>
        <w:rPr>
          <w:rFonts w:eastAsia="仿宋_GB2312"/>
          <w:bCs/>
          <w:sz w:val="28"/>
          <w:szCs w:val="28"/>
        </w:rPr>
        <w:t>）《江苏省排污口设置及规范化整治管理办法》（原江苏省环境环保局，苏环控[97]122号文）；</w:t>
      </w:r>
    </w:p>
    <w:p>
      <w:pPr>
        <w:spacing w:line="500" w:lineRule="exact"/>
        <w:rPr>
          <w:rFonts w:hint="eastAsia" w:eastAsia="仿宋_GB2312"/>
          <w:bCs/>
          <w:sz w:val="28"/>
          <w:szCs w:val="28"/>
          <w:lang w:val="en-US" w:eastAsia="zh-CN"/>
        </w:rPr>
      </w:pPr>
      <w:r>
        <w:rPr>
          <w:rFonts w:hint="eastAsia" w:eastAsia="仿宋_GB2312"/>
          <w:bCs/>
          <w:sz w:val="28"/>
          <w:szCs w:val="28"/>
          <w:lang w:eastAsia="zh-CN"/>
        </w:rPr>
        <w:t>（</w:t>
      </w:r>
      <w:r>
        <w:rPr>
          <w:rFonts w:hint="eastAsia" w:eastAsia="仿宋_GB2312"/>
          <w:bCs/>
          <w:sz w:val="28"/>
          <w:szCs w:val="28"/>
          <w:lang w:val="en-US" w:eastAsia="zh-CN"/>
        </w:rPr>
        <w:t>6</w:t>
      </w:r>
      <w:r>
        <w:rPr>
          <w:rFonts w:hint="eastAsia" w:eastAsia="仿宋_GB2312"/>
          <w:bCs/>
          <w:sz w:val="28"/>
          <w:szCs w:val="28"/>
          <w:lang w:eastAsia="zh-CN"/>
        </w:rPr>
        <w:t>）《关于加强建设项目重大变动环评管理的通知》（江苏省环境保护厅，苏环办</w:t>
      </w:r>
      <w:r>
        <w:rPr>
          <w:rFonts w:hint="eastAsia" w:eastAsia="仿宋_GB2312"/>
          <w:bCs/>
          <w:sz w:val="28"/>
          <w:szCs w:val="28"/>
          <w:lang w:val="en-US" w:eastAsia="zh-CN"/>
        </w:rPr>
        <w:t>[2015]256号文</w:t>
      </w:r>
      <w:r>
        <w:rPr>
          <w:rFonts w:hint="eastAsia" w:eastAsia="仿宋_GB2312"/>
          <w:bCs/>
          <w:sz w:val="28"/>
          <w:szCs w:val="28"/>
          <w:lang w:eastAsia="zh-CN"/>
        </w:rPr>
        <w:t>）</w:t>
      </w:r>
      <w:r>
        <w:rPr>
          <w:rFonts w:hint="eastAsia" w:eastAsia="仿宋_GB2312"/>
          <w:bCs/>
          <w:sz w:val="28"/>
          <w:szCs w:val="28"/>
          <w:lang w:val="en-US" w:eastAsia="zh-CN"/>
        </w:rPr>
        <w:t>。</w:t>
      </w:r>
    </w:p>
    <w:p>
      <w:pPr>
        <w:pStyle w:val="3"/>
        <w:spacing w:before="155"/>
        <w:rPr>
          <w:rFonts w:hint="eastAsia"/>
        </w:rPr>
      </w:pPr>
      <w:bookmarkStart w:id="3" w:name="_Toc4268"/>
      <w:r>
        <w:rPr>
          <w:rFonts w:hint="eastAsia"/>
        </w:rPr>
        <w:t>2</w:t>
      </w:r>
      <w:r>
        <w:t>.</w:t>
      </w:r>
      <w:r>
        <w:rPr>
          <w:rFonts w:hint="eastAsia"/>
        </w:rPr>
        <w:t>2 建设项目竣工环境保护验收技术规范</w:t>
      </w:r>
      <w:bookmarkEnd w:id="3"/>
    </w:p>
    <w:p>
      <w:pPr>
        <w:spacing w:line="500" w:lineRule="exact"/>
        <w:rPr>
          <w:rFonts w:hint="eastAsia" w:eastAsia="仿宋_GB2312"/>
          <w:bCs/>
          <w:sz w:val="28"/>
          <w:szCs w:val="28"/>
          <w:lang w:eastAsia="zh-CN"/>
        </w:rPr>
      </w:pPr>
      <w:r>
        <w:rPr>
          <w:rFonts w:hint="eastAsia" w:eastAsia="仿宋_GB2312"/>
          <w:bCs/>
          <w:sz w:val="28"/>
          <w:szCs w:val="28"/>
        </w:rPr>
        <w:t>（1）</w:t>
      </w:r>
      <w:r>
        <w:rPr>
          <w:rFonts w:eastAsia="仿宋_GB2312"/>
          <w:bCs/>
          <w:sz w:val="28"/>
          <w:szCs w:val="28"/>
        </w:rPr>
        <w:t>关于发布《建设项目竣工环境保护验收技术指南 污染影响类》的公告（生态环境部 公告2018年 第9号）</w:t>
      </w:r>
      <w:r>
        <w:rPr>
          <w:rFonts w:hint="eastAsia" w:eastAsia="仿宋_GB2312"/>
          <w:bCs/>
          <w:sz w:val="28"/>
          <w:szCs w:val="28"/>
          <w:lang w:eastAsia="zh-CN"/>
        </w:rPr>
        <w:t>；</w:t>
      </w:r>
    </w:p>
    <w:p>
      <w:pPr>
        <w:spacing w:line="500" w:lineRule="exact"/>
        <w:rPr>
          <w:rFonts w:hint="eastAsia" w:eastAsia="仿宋_GB2312"/>
          <w:bCs/>
          <w:sz w:val="28"/>
          <w:szCs w:val="28"/>
          <w:lang w:val="en-US" w:eastAsia="zh-CN"/>
        </w:rPr>
      </w:pPr>
      <w:r>
        <w:rPr>
          <w:rFonts w:hint="eastAsia" w:eastAsia="仿宋_GB2312"/>
          <w:bCs/>
          <w:sz w:val="28"/>
          <w:szCs w:val="28"/>
          <w:lang w:eastAsia="zh-CN"/>
        </w:rPr>
        <w:t>（</w:t>
      </w:r>
      <w:r>
        <w:rPr>
          <w:rFonts w:hint="eastAsia" w:eastAsia="仿宋_GB2312"/>
          <w:bCs/>
          <w:sz w:val="28"/>
          <w:szCs w:val="28"/>
          <w:lang w:val="en-US" w:eastAsia="zh-CN"/>
        </w:rPr>
        <w:t>2</w:t>
      </w:r>
      <w:r>
        <w:rPr>
          <w:rFonts w:hint="eastAsia" w:eastAsia="仿宋_GB2312"/>
          <w:bCs/>
          <w:sz w:val="28"/>
          <w:szCs w:val="28"/>
          <w:lang w:eastAsia="zh-CN"/>
        </w:rPr>
        <w:t>）</w:t>
      </w:r>
      <w:r>
        <w:rPr>
          <w:rFonts w:hint="eastAsia" w:eastAsia="仿宋_GB2312"/>
          <w:bCs/>
          <w:sz w:val="28"/>
          <w:szCs w:val="28"/>
          <w:lang w:val="en-US" w:eastAsia="zh-CN"/>
        </w:rPr>
        <w:t>《建设项目竣工环境保护验收技术规范医疗机构》（中华人民共和国国家环境保护标准，HJ 794-2016）。</w:t>
      </w:r>
    </w:p>
    <w:p>
      <w:pPr>
        <w:pStyle w:val="3"/>
        <w:spacing w:before="155"/>
        <w:rPr>
          <w:rFonts w:hint="eastAsia"/>
        </w:rPr>
      </w:pPr>
      <w:bookmarkStart w:id="4" w:name="_Toc19377"/>
      <w:r>
        <w:rPr>
          <w:rFonts w:hint="eastAsia"/>
        </w:rPr>
        <w:t>2</w:t>
      </w:r>
      <w:r>
        <w:t>.</w:t>
      </w:r>
      <w:r>
        <w:rPr>
          <w:rFonts w:hint="eastAsia"/>
        </w:rPr>
        <w:t>3 建设项目环境影响报告书及其审批部门审批决定</w:t>
      </w:r>
      <w:bookmarkEnd w:id="4"/>
    </w:p>
    <w:p>
      <w:pPr>
        <w:spacing w:line="500" w:lineRule="exact"/>
        <w:rPr>
          <w:rFonts w:eastAsia="仿宋_GB2312"/>
          <w:bCs/>
          <w:sz w:val="28"/>
          <w:szCs w:val="28"/>
        </w:rPr>
      </w:pPr>
      <w:r>
        <w:rPr>
          <w:rFonts w:eastAsia="仿宋_GB2312"/>
          <w:bCs/>
          <w:sz w:val="28"/>
          <w:szCs w:val="28"/>
        </w:rPr>
        <w:t>（</w:t>
      </w:r>
      <w:r>
        <w:rPr>
          <w:rFonts w:hint="eastAsia" w:eastAsia="仿宋_GB2312"/>
          <w:bCs/>
          <w:sz w:val="28"/>
          <w:szCs w:val="28"/>
        </w:rPr>
        <w:t>1</w:t>
      </w:r>
      <w:r>
        <w:rPr>
          <w:rFonts w:eastAsia="仿宋_GB2312"/>
          <w:bCs/>
          <w:sz w:val="28"/>
          <w:szCs w:val="28"/>
        </w:rPr>
        <w:t>）《</w:t>
      </w:r>
      <w:r>
        <w:rPr>
          <w:rFonts w:hint="eastAsia" w:eastAsia="仿宋_GB2312"/>
          <w:bCs/>
          <w:sz w:val="28"/>
          <w:szCs w:val="28"/>
          <w:lang w:eastAsia="zh-CN"/>
        </w:rPr>
        <w:t>南京泽诚文化发展有限公司浦口区中医院改扩建工程</w:t>
      </w:r>
      <w:r>
        <w:rPr>
          <w:rFonts w:hint="eastAsia" w:eastAsia="仿宋_GB2312"/>
          <w:bCs/>
          <w:sz w:val="28"/>
          <w:szCs w:val="28"/>
        </w:rPr>
        <w:t>项目</w:t>
      </w:r>
      <w:r>
        <w:rPr>
          <w:rFonts w:eastAsia="仿宋_GB2312"/>
          <w:bCs/>
          <w:sz w:val="28"/>
          <w:szCs w:val="28"/>
        </w:rPr>
        <w:t>环境影响报告书》（</w:t>
      </w:r>
      <w:r>
        <w:rPr>
          <w:rFonts w:hint="eastAsia" w:ascii="Times New Roman" w:hAnsi="Times New Roman" w:eastAsia="仿宋_GB2312" w:cs="Times New Roman"/>
          <w:sz w:val="28"/>
          <w:lang w:eastAsia="zh-CN"/>
        </w:rPr>
        <w:t>南京大学环境规划设计研究院有限公司</w:t>
      </w:r>
      <w:r>
        <w:rPr>
          <w:rFonts w:ascii="Times New Roman" w:hAnsi="Times New Roman" w:eastAsia="仿宋_GB2312" w:cs="Times New Roman"/>
          <w:sz w:val="28"/>
        </w:rPr>
        <w:t>，201</w:t>
      </w:r>
      <w:r>
        <w:rPr>
          <w:rFonts w:hint="eastAsia" w:ascii="Times New Roman" w:hAnsi="Times New Roman" w:eastAsia="仿宋_GB2312" w:cs="Times New Roman"/>
          <w:sz w:val="28"/>
          <w:lang w:val="en-US" w:eastAsia="zh-CN"/>
        </w:rPr>
        <w:t>3</w:t>
      </w:r>
      <w:r>
        <w:rPr>
          <w:rFonts w:ascii="Times New Roman" w:hAnsi="Times New Roman" w:eastAsia="仿宋_GB2312" w:cs="Times New Roman"/>
          <w:sz w:val="28"/>
        </w:rPr>
        <w:t>年</w:t>
      </w:r>
      <w:r>
        <w:rPr>
          <w:rFonts w:hint="eastAsia" w:ascii="Times New Roman" w:hAnsi="Times New Roman" w:eastAsia="仿宋_GB2312" w:cs="Times New Roman"/>
          <w:sz w:val="28"/>
          <w:lang w:val="en-US" w:eastAsia="zh-CN"/>
        </w:rPr>
        <w:t>12</w:t>
      </w:r>
      <w:r>
        <w:rPr>
          <w:rFonts w:ascii="Times New Roman" w:hAnsi="Times New Roman" w:eastAsia="仿宋_GB2312" w:cs="Times New Roman"/>
          <w:sz w:val="28"/>
        </w:rPr>
        <w:t>月</w:t>
      </w:r>
      <w:r>
        <w:rPr>
          <w:rFonts w:eastAsia="仿宋_GB2312"/>
          <w:bCs/>
          <w:sz w:val="28"/>
          <w:szCs w:val="28"/>
        </w:rPr>
        <w:t>）；</w:t>
      </w:r>
    </w:p>
    <w:p>
      <w:pPr>
        <w:spacing w:line="500" w:lineRule="exact"/>
        <w:rPr>
          <w:rFonts w:eastAsia="仿宋_GB2312"/>
          <w:bCs/>
          <w:sz w:val="28"/>
          <w:szCs w:val="28"/>
        </w:rPr>
      </w:pPr>
      <w:r>
        <w:rPr>
          <w:rFonts w:eastAsia="仿宋_GB2312"/>
          <w:bCs/>
          <w:sz w:val="28"/>
          <w:szCs w:val="28"/>
        </w:rPr>
        <w:t>（</w:t>
      </w:r>
      <w:r>
        <w:rPr>
          <w:rFonts w:hint="eastAsia" w:eastAsia="仿宋_GB2312"/>
          <w:bCs/>
          <w:sz w:val="28"/>
          <w:szCs w:val="28"/>
        </w:rPr>
        <w:t>2</w:t>
      </w:r>
      <w:r>
        <w:rPr>
          <w:rFonts w:eastAsia="仿宋_GB2312"/>
          <w:bCs/>
          <w:sz w:val="28"/>
          <w:szCs w:val="28"/>
        </w:rPr>
        <w:t>）</w:t>
      </w:r>
      <w:r>
        <w:rPr>
          <w:rFonts w:ascii="Times New Roman" w:hAnsi="Times New Roman" w:eastAsia="仿宋_GB2312" w:cs="Times New Roman"/>
          <w:sz w:val="28"/>
        </w:rPr>
        <w:t>《</w:t>
      </w:r>
      <w:r>
        <w:rPr>
          <w:rFonts w:hint="eastAsia" w:ascii="Times New Roman" w:hAnsi="Times New Roman" w:eastAsia="仿宋_GB2312" w:cs="Times New Roman"/>
          <w:sz w:val="28"/>
          <w:lang w:eastAsia="zh-CN"/>
        </w:rPr>
        <w:t>南京泽诚文化发展有限公司南京市浦口区中医院改扩建工程</w:t>
      </w:r>
      <w:r>
        <w:rPr>
          <w:rFonts w:ascii="Times New Roman" w:hAnsi="Times New Roman" w:eastAsia="仿宋_GB2312" w:cs="Times New Roman"/>
          <w:sz w:val="28"/>
        </w:rPr>
        <w:t>项目环境影响报告书的批复</w:t>
      </w:r>
      <w:r>
        <w:rPr>
          <w:rFonts w:ascii="Times New Roman" w:hAnsi="Times New Roman" w:eastAsia="仿宋_GB2312" w:cs="Times New Roman"/>
          <w:color w:val="auto"/>
          <w:sz w:val="28"/>
        </w:rPr>
        <w:t>》（南京市</w:t>
      </w:r>
      <w:r>
        <w:rPr>
          <w:rFonts w:hint="eastAsia" w:ascii="Times New Roman" w:hAnsi="Times New Roman" w:eastAsia="仿宋_GB2312" w:cs="Times New Roman"/>
          <w:color w:val="auto"/>
          <w:sz w:val="28"/>
          <w:lang w:eastAsia="zh-CN"/>
        </w:rPr>
        <w:t>浦口区环保局</w:t>
      </w:r>
      <w:r>
        <w:rPr>
          <w:rFonts w:ascii="Times New Roman" w:hAnsi="Times New Roman" w:eastAsia="仿宋_GB2312" w:cs="Times New Roman"/>
          <w:color w:val="auto"/>
          <w:sz w:val="28"/>
        </w:rPr>
        <w:t>，</w:t>
      </w:r>
      <w:r>
        <w:rPr>
          <w:rFonts w:hint="eastAsia" w:ascii="Times New Roman" w:hAnsi="Times New Roman" w:eastAsia="仿宋_GB2312" w:cs="Times New Roman"/>
          <w:color w:val="auto"/>
          <w:sz w:val="28"/>
        </w:rPr>
        <w:t>浦环建[2013]162号</w:t>
      </w:r>
      <w:r>
        <w:rPr>
          <w:rFonts w:ascii="Times New Roman" w:hAnsi="Times New Roman" w:eastAsia="仿宋_GB2312" w:cs="Times New Roman"/>
          <w:color w:val="auto"/>
          <w:sz w:val="28"/>
        </w:rPr>
        <w:t>，201</w:t>
      </w:r>
      <w:r>
        <w:rPr>
          <w:rFonts w:hint="eastAsia" w:ascii="Times New Roman" w:hAnsi="Times New Roman" w:eastAsia="仿宋_GB2312" w:cs="Times New Roman"/>
          <w:color w:val="auto"/>
          <w:sz w:val="28"/>
          <w:lang w:val="en-US" w:eastAsia="zh-CN"/>
        </w:rPr>
        <w:t>3</w:t>
      </w:r>
      <w:r>
        <w:rPr>
          <w:rFonts w:ascii="Times New Roman" w:hAnsi="Times New Roman" w:eastAsia="仿宋_GB2312" w:cs="Times New Roman"/>
          <w:color w:val="auto"/>
          <w:sz w:val="28"/>
        </w:rPr>
        <w:t>年</w:t>
      </w:r>
      <w:r>
        <w:rPr>
          <w:rFonts w:hint="eastAsia" w:ascii="Times New Roman" w:hAnsi="Times New Roman" w:eastAsia="仿宋_GB2312" w:cs="Times New Roman"/>
          <w:color w:val="auto"/>
          <w:sz w:val="28"/>
          <w:lang w:val="en-US" w:eastAsia="zh-CN"/>
        </w:rPr>
        <w:t>12</w:t>
      </w:r>
      <w:r>
        <w:rPr>
          <w:rFonts w:ascii="Times New Roman" w:hAnsi="Times New Roman" w:eastAsia="仿宋_GB2312" w:cs="Times New Roman"/>
          <w:color w:val="auto"/>
          <w:sz w:val="28"/>
        </w:rPr>
        <w:t>月</w:t>
      </w:r>
      <w:r>
        <w:rPr>
          <w:rFonts w:hint="eastAsia" w:ascii="Times New Roman" w:hAnsi="Times New Roman" w:eastAsia="仿宋_GB2312" w:cs="Times New Roman"/>
          <w:color w:val="auto"/>
          <w:sz w:val="28"/>
          <w:lang w:val="en-US" w:eastAsia="zh-CN"/>
        </w:rPr>
        <w:t>30</w:t>
      </w:r>
      <w:r>
        <w:rPr>
          <w:rFonts w:ascii="Times New Roman" w:hAnsi="Times New Roman" w:eastAsia="仿宋_GB2312" w:cs="Times New Roman"/>
          <w:color w:val="auto"/>
          <w:sz w:val="28"/>
        </w:rPr>
        <w:t>日，</w:t>
      </w:r>
      <w:r>
        <w:rPr>
          <w:rFonts w:ascii="Times New Roman" w:hAnsi="Times New Roman" w:eastAsia="仿宋_GB2312" w:cs="Times New Roman"/>
          <w:color w:val="auto"/>
          <w:sz w:val="28"/>
          <w:highlight w:val="none"/>
        </w:rPr>
        <w:t>见附件</w:t>
      </w:r>
      <w:r>
        <w:rPr>
          <w:rFonts w:hint="eastAsia" w:eastAsia="仿宋_GB2312" w:cs="Times New Roman"/>
          <w:color w:val="auto"/>
          <w:sz w:val="28"/>
          <w:highlight w:val="none"/>
          <w:lang w:val="en-US" w:eastAsia="zh-CN"/>
        </w:rPr>
        <w:t>1</w:t>
      </w:r>
      <w:r>
        <w:rPr>
          <w:rFonts w:ascii="Times New Roman" w:hAnsi="Times New Roman" w:eastAsia="仿宋_GB2312" w:cs="Times New Roman"/>
          <w:color w:val="auto"/>
          <w:sz w:val="28"/>
        </w:rPr>
        <w:t>）。</w:t>
      </w:r>
    </w:p>
    <w:p>
      <w:pPr>
        <w:pStyle w:val="3"/>
        <w:spacing w:before="155"/>
        <w:rPr>
          <w:rFonts w:hint="eastAsia"/>
        </w:rPr>
      </w:pPr>
      <w:bookmarkStart w:id="5" w:name="_Toc16090"/>
      <w:r>
        <w:rPr>
          <w:rFonts w:hint="eastAsia"/>
        </w:rPr>
        <w:t>2</w:t>
      </w:r>
      <w:r>
        <w:t>.</w:t>
      </w:r>
      <w:r>
        <w:rPr>
          <w:rFonts w:hint="eastAsia"/>
        </w:rPr>
        <w:t>4 其他相关文件</w:t>
      </w:r>
      <w:bookmarkEnd w:id="5"/>
    </w:p>
    <w:p>
      <w:pPr>
        <w:numPr>
          <w:ilvl w:val="0"/>
          <w:numId w:val="1"/>
        </w:numPr>
        <w:spacing w:line="500" w:lineRule="exact"/>
        <w:jc w:val="left"/>
        <w:rPr>
          <w:rFonts w:eastAsia="仿宋"/>
          <w:sz w:val="28"/>
          <w:szCs w:val="21"/>
        </w:rPr>
      </w:pPr>
      <w:r>
        <w:rPr>
          <w:rFonts w:eastAsia="仿宋"/>
          <w:sz w:val="28"/>
        </w:rPr>
        <w:t>《</w:t>
      </w:r>
      <w:r>
        <w:rPr>
          <w:rFonts w:hint="eastAsia" w:ascii="Times New Roman" w:hAnsi="Times New Roman" w:eastAsia="仿宋_GB2312" w:cs="Times New Roman"/>
          <w:sz w:val="28"/>
          <w:lang w:eastAsia="zh-CN"/>
        </w:rPr>
        <w:t>南京泽诚文化发展有限公司南京市浦口区中医院改扩建工程</w:t>
      </w:r>
      <w:r>
        <w:rPr>
          <w:rFonts w:ascii="Times New Roman" w:hAnsi="Times New Roman" w:eastAsia="仿宋_GB2312" w:cs="Times New Roman"/>
          <w:sz w:val="28"/>
        </w:rPr>
        <w:t>项目</w:t>
      </w:r>
      <w:r>
        <w:rPr>
          <w:rFonts w:eastAsia="仿宋"/>
          <w:sz w:val="28"/>
        </w:rPr>
        <w:t>竣工环境保护验收监测方案表》（南京白云环境科技集团股份有限公司</w:t>
      </w:r>
      <w:r>
        <w:rPr>
          <w:rFonts w:eastAsia="仿宋"/>
          <w:sz w:val="28"/>
          <w:highlight w:val="none"/>
        </w:rPr>
        <w:t>，（2018）宁白环监（纲）字第（</w:t>
      </w:r>
      <w:r>
        <w:rPr>
          <w:rFonts w:hint="eastAsia" w:eastAsia="仿宋"/>
          <w:sz w:val="28"/>
          <w:highlight w:val="none"/>
          <w:lang w:val="en-US" w:eastAsia="zh-CN"/>
        </w:rPr>
        <w:t>055</w:t>
      </w:r>
      <w:r>
        <w:rPr>
          <w:rFonts w:eastAsia="仿宋"/>
          <w:sz w:val="28"/>
          <w:highlight w:val="none"/>
        </w:rPr>
        <w:t>）号，2018 年</w:t>
      </w:r>
      <w:r>
        <w:rPr>
          <w:rFonts w:hint="eastAsia" w:eastAsia="仿宋"/>
          <w:sz w:val="28"/>
          <w:highlight w:val="none"/>
          <w:lang w:val="en-US" w:eastAsia="zh-CN"/>
        </w:rPr>
        <w:t>3</w:t>
      </w:r>
      <w:r>
        <w:rPr>
          <w:rFonts w:eastAsia="仿宋"/>
          <w:sz w:val="28"/>
          <w:highlight w:val="none"/>
        </w:rPr>
        <w:t>月）；</w:t>
      </w:r>
    </w:p>
    <w:p>
      <w:pPr>
        <w:numPr>
          <w:ilvl w:val="0"/>
          <w:numId w:val="0"/>
        </w:numPr>
        <w:spacing w:line="500" w:lineRule="exact"/>
        <w:jc w:val="left"/>
        <w:rPr>
          <w:rFonts w:eastAsia="仿宋"/>
          <w:sz w:val="28"/>
          <w:szCs w:val="21"/>
        </w:rPr>
      </w:pPr>
      <w:r>
        <w:rPr>
          <w:rFonts w:eastAsia="仿宋"/>
          <w:sz w:val="28"/>
          <w:szCs w:val="21"/>
          <w:highlight w:val="none"/>
        </w:rPr>
        <w:t>（2）</w:t>
      </w:r>
      <w:r>
        <w:rPr>
          <w:rFonts w:eastAsia="仿宋"/>
          <w:sz w:val="28"/>
          <w:szCs w:val="21"/>
        </w:rPr>
        <w:t>建设单位提供的其他相关材料。</w:t>
      </w:r>
    </w:p>
    <w:p>
      <w:pPr>
        <w:pStyle w:val="2"/>
        <w:spacing w:before="155" w:after="155"/>
        <w:rPr>
          <w:rFonts w:hint="eastAsia"/>
        </w:rPr>
      </w:pPr>
      <w:bookmarkStart w:id="6" w:name="_Toc29412"/>
      <w:r>
        <w:rPr>
          <w:rFonts w:hint="eastAsia"/>
        </w:rPr>
        <w:t>3. 建设项目工程概况</w:t>
      </w:r>
      <w:bookmarkEnd w:id="6"/>
    </w:p>
    <w:p>
      <w:pPr>
        <w:pStyle w:val="3"/>
        <w:spacing w:before="155"/>
        <w:rPr>
          <w:bCs w:val="0"/>
          <w:szCs w:val="28"/>
        </w:rPr>
      </w:pPr>
      <w:bookmarkStart w:id="7" w:name="_Toc32676"/>
      <w:r>
        <w:rPr>
          <w:bCs w:val="0"/>
          <w:szCs w:val="28"/>
        </w:rPr>
        <w:t>3.1</w:t>
      </w:r>
      <w:r>
        <w:rPr>
          <w:rFonts w:hint="eastAsia"/>
          <w:bCs w:val="0"/>
          <w:szCs w:val="28"/>
        </w:rPr>
        <w:t xml:space="preserve"> 地理位置及平面布局</w:t>
      </w:r>
      <w:bookmarkEnd w:id="7"/>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560" w:firstLineChars="200"/>
        <w:jc w:val="both"/>
        <w:textAlignment w:val="auto"/>
        <w:outlineLvl w:val="9"/>
        <w:rPr>
          <w:rFonts w:ascii="Times New Roman" w:hAnsi="Times New Roman" w:eastAsia="仿宋_GB2312" w:cs="Times New Roman"/>
          <w:bCs/>
          <w:sz w:val="28"/>
          <w:szCs w:val="28"/>
        </w:rPr>
      </w:pPr>
      <w:r>
        <w:rPr>
          <w:rFonts w:hint="eastAsia" w:ascii="Times New Roman" w:hAnsi="Times New Roman" w:eastAsia="仿宋_GB2312" w:cs="Times New Roman"/>
          <w:bCs/>
          <w:color w:val="000000"/>
          <w:sz w:val="28"/>
          <w:szCs w:val="28"/>
          <w:lang w:eastAsia="zh-CN"/>
        </w:rPr>
        <w:t>本</w:t>
      </w:r>
      <w:r>
        <w:rPr>
          <w:rFonts w:ascii="Times New Roman" w:hAnsi="Times New Roman" w:eastAsia="仿宋_GB2312" w:cs="Times New Roman"/>
          <w:bCs/>
          <w:color w:val="000000"/>
          <w:sz w:val="28"/>
          <w:szCs w:val="28"/>
        </w:rPr>
        <w:t>项目位于南京市浦口区江浦街道</w:t>
      </w:r>
      <w:r>
        <w:rPr>
          <w:rFonts w:hint="eastAsia" w:ascii="Times New Roman" w:hAnsi="Times New Roman" w:eastAsia="仿宋_GB2312" w:cs="Times New Roman"/>
          <w:bCs/>
          <w:color w:val="000000"/>
          <w:sz w:val="28"/>
          <w:szCs w:val="28"/>
          <w:lang w:eastAsia="zh-CN"/>
        </w:rPr>
        <w:t>公园</w:t>
      </w:r>
      <w:r>
        <w:rPr>
          <w:rFonts w:hint="eastAsia" w:ascii="Times New Roman" w:hAnsi="Times New Roman" w:eastAsia="仿宋_GB2312" w:cs="Times New Roman"/>
          <w:bCs/>
          <w:color w:val="auto"/>
          <w:sz w:val="28"/>
          <w:szCs w:val="28"/>
          <w:lang w:eastAsia="zh-CN"/>
        </w:rPr>
        <w:t>北路</w:t>
      </w:r>
      <w:r>
        <w:rPr>
          <w:rFonts w:hint="eastAsia" w:ascii="Times New Roman" w:hAnsi="Times New Roman" w:eastAsia="仿宋_GB2312" w:cs="Times New Roman"/>
          <w:bCs/>
          <w:color w:val="auto"/>
          <w:sz w:val="28"/>
          <w:szCs w:val="28"/>
          <w:lang w:val="en-US" w:eastAsia="zh-CN"/>
        </w:rPr>
        <w:t>18号，</w:t>
      </w:r>
      <w:r>
        <w:rPr>
          <w:rFonts w:ascii="Times New Roman" w:hAnsi="Times New Roman" w:eastAsia="仿宋_GB2312" w:cs="Times New Roman"/>
          <w:bCs/>
          <w:color w:val="auto"/>
          <w:sz w:val="28"/>
          <w:szCs w:val="28"/>
        </w:rPr>
        <w:t>项目东侧为</w:t>
      </w:r>
      <w:r>
        <w:rPr>
          <w:rFonts w:hint="eastAsia" w:eastAsia="仿宋_GB2312"/>
          <w:bCs/>
          <w:sz w:val="28"/>
          <w:szCs w:val="28"/>
          <w:lang w:eastAsia="zh-CN"/>
        </w:rPr>
        <w:t>领域花园小区</w:t>
      </w:r>
      <w:r>
        <w:rPr>
          <w:rFonts w:eastAsia="仿宋_GB2312"/>
          <w:bCs/>
          <w:sz w:val="28"/>
          <w:szCs w:val="28"/>
        </w:rPr>
        <w:t>，</w:t>
      </w:r>
      <w:r>
        <w:rPr>
          <w:rFonts w:hint="eastAsia" w:eastAsia="仿宋_GB2312"/>
          <w:bCs/>
          <w:sz w:val="28"/>
          <w:szCs w:val="28"/>
        </w:rPr>
        <w:t>南</w:t>
      </w:r>
      <w:r>
        <w:rPr>
          <w:rFonts w:hint="eastAsia" w:eastAsia="仿宋_GB2312"/>
          <w:bCs/>
          <w:sz w:val="28"/>
          <w:szCs w:val="28"/>
          <w:lang w:eastAsia="zh-CN"/>
        </w:rPr>
        <w:t>侧</w:t>
      </w:r>
      <w:r>
        <w:rPr>
          <w:rFonts w:hint="eastAsia" w:eastAsia="仿宋_GB2312"/>
          <w:bCs/>
          <w:sz w:val="28"/>
          <w:szCs w:val="28"/>
        </w:rPr>
        <w:t>为</w:t>
      </w:r>
      <w:r>
        <w:rPr>
          <w:rFonts w:hint="eastAsia" w:eastAsia="仿宋_GB2312"/>
          <w:bCs/>
          <w:sz w:val="28"/>
          <w:szCs w:val="28"/>
          <w:lang w:eastAsia="zh-CN"/>
        </w:rPr>
        <w:t>环岛公寓、江浦高中</w:t>
      </w:r>
      <w:r>
        <w:rPr>
          <w:rFonts w:hint="eastAsia" w:eastAsia="仿宋_GB2312"/>
          <w:bCs/>
          <w:sz w:val="28"/>
          <w:szCs w:val="28"/>
        </w:rPr>
        <w:t>，</w:t>
      </w:r>
      <w:r>
        <w:rPr>
          <w:rFonts w:eastAsia="仿宋_GB2312"/>
          <w:bCs/>
          <w:sz w:val="28"/>
          <w:szCs w:val="28"/>
        </w:rPr>
        <w:t>西侧为</w:t>
      </w:r>
      <w:r>
        <w:rPr>
          <w:rFonts w:hint="eastAsia" w:eastAsia="仿宋_GB2312"/>
          <w:bCs/>
          <w:sz w:val="28"/>
          <w:szCs w:val="28"/>
          <w:lang w:eastAsia="zh-CN"/>
        </w:rPr>
        <w:t>象山花园、江城人家、碧云山庄等居民点</w:t>
      </w:r>
      <w:r>
        <w:rPr>
          <w:rFonts w:hint="eastAsia" w:eastAsia="仿宋_GB2312"/>
          <w:bCs/>
          <w:sz w:val="28"/>
          <w:szCs w:val="28"/>
        </w:rPr>
        <w:t>，</w:t>
      </w:r>
      <w:r>
        <w:rPr>
          <w:rFonts w:eastAsia="仿宋_GB2312"/>
          <w:bCs/>
          <w:sz w:val="28"/>
          <w:szCs w:val="28"/>
        </w:rPr>
        <w:t>北侧为</w:t>
      </w:r>
      <w:r>
        <w:rPr>
          <w:rFonts w:hint="eastAsia" w:eastAsia="仿宋_GB2312"/>
          <w:bCs/>
          <w:sz w:val="28"/>
          <w:szCs w:val="28"/>
          <w:lang w:eastAsia="zh-CN"/>
        </w:rPr>
        <w:t>浦口区三中</w:t>
      </w:r>
      <w:r>
        <w:rPr>
          <w:rFonts w:eastAsia="仿宋_GB2312"/>
          <w:bCs/>
          <w:sz w:val="28"/>
          <w:szCs w:val="28"/>
        </w:rPr>
        <w:t>。具体地理位置见图3-1，</w:t>
      </w:r>
      <w:r>
        <w:rPr>
          <w:rFonts w:hint="eastAsia" w:eastAsia="仿宋_GB2312"/>
          <w:bCs/>
          <w:sz w:val="28"/>
          <w:szCs w:val="28"/>
          <w:lang w:eastAsia="zh-CN"/>
        </w:rPr>
        <w:t>周边环境示意图见</w:t>
      </w:r>
      <w:r>
        <w:rPr>
          <w:rFonts w:hint="eastAsia" w:eastAsia="仿宋_GB2312"/>
          <w:bCs/>
          <w:sz w:val="28"/>
          <w:szCs w:val="28"/>
          <w:lang w:val="en-US" w:eastAsia="zh-CN"/>
        </w:rPr>
        <w:t>3-2，</w:t>
      </w:r>
      <w:r>
        <w:rPr>
          <w:rFonts w:eastAsia="仿宋_GB2312"/>
          <w:bCs/>
          <w:sz w:val="28"/>
          <w:szCs w:val="28"/>
        </w:rPr>
        <w:t>平面布置见图3-</w:t>
      </w:r>
      <w:r>
        <w:rPr>
          <w:rFonts w:hint="eastAsia" w:eastAsia="仿宋_GB2312"/>
          <w:bCs/>
          <w:sz w:val="28"/>
          <w:szCs w:val="28"/>
          <w:lang w:val="en-US" w:eastAsia="zh-CN"/>
        </w:rPr>
        <w:t>3</w:t>
      </w:r>
      <w:r>
        <w:rPr>
          <w:rFonts w:eastAsia="仿宋_GB2312"/>
          <w:bCs/>
          <w:sz w:val="28"/>
          <w:szCs w:val="28"/>
        </w:rPr>
        <w:t>。</w:t>
      </w:r>
    </w:p>
    <w:p>
      <w:pPr>
        <w:pStyle w:val="3"/>
        <w:spacing w:before="155"/>
        <w:rPr>
          <w:bCs w:val="0"/>
          <w:szCs w:val="28"/>
        </w:rPr>
      </w:pPr>
      <w:bookmarkStart w:id="8" w:name="_Toc10871"/>
      <w:r>
        <w:rPr>
          <w:bCs w:val="0"/>
          <w:szCs w:val="28"/>
        </w:rPr>
        <w:t>3.</w:t>
      </w:r>
      <w:r>
        <w:rPr>
          <w:rFonts w:hint="eastAsia"/>
          <w:bCs w:val="0"/>
          <w:szCs w:val="28"/>
        </w:rPr>
        <w:t>2 建设内容</w:t>
      </w:r>
      <w:bookmarkEnd w:id="8"/>
    </w:p>
    <w:p>
      <w:pPr>
        <w:spacing w:line="500" w:lineRule="exact"/>
        <w:ind w:firstLine="560" w:firstLineChars="200"/>
        <w:rPr>
          <w:rFonts w:eastAsia="仿宋_GB2312"/>
          <w:bCs/>
          <w:sz w:val="28"/>
          <w:szCs w:val="28"/>
          <w:highlight w:val="none"/>
        </w:rPr>
      </w:pPr>
      <w:r>
        <w:rPr>
          <w:rFonts w:hint="eastAsia" w:eastAsia="仿宋_GB2312"/>
          <w:bCs/>
          <w:sz w:val="28"/>
          <w:szCs w:val="28"/>
          <w:highlight w:val="none"/>
          <w:lang w:eastAsia="zh-CN"/>
        </w:rPr>
        <w:t>本次验收项目范围为：将原江苏职工医科大学教学楼改造为门诊楼（</w:t>
      </w:r>
      <w:r>
        <w:rPr>
          <w:rFonts w:hint="eastAsia" w:eastAsia="仿宋_GB2312"/>
          <w:bCs/>
          <w:sz w:val="28"/>
          <w:szCs w:val="28"/>
          <w:highlight w:val="none"/>
          <w:lang w:val="en-US" w:eastAsia="zh-CN"/>
        </w:rPr>
        <w:t>6F</w:t>
      </w:r>
      <w:r>
        <w:rPr>
          <w:rFonts w:hint="eastAsia" w:eastAsia="仿宋_GB2312"/>
          <w:bCs/>
          <w:sz w:val="28"/>
          <w:szCs w:val="28"/>
          <w:highlight w:val="none"/>
          <w:lang w:eastAsia="zh-CN"/>
        </w:rPr>
        <w:t>），并新建一栋医技病房楼（</w:t>
      </w:r>
      <w:r>
        <w:rPr>
          <w:rFonts w:hint="eastAsia" w:eastAsia="仿宋_GB2312"/>
          <w:bCs/>
          <w:sz w:val="28"/>
          <w:szCs w:val="28"/>
          <w:highlight w:val="none"/>
          <w:lang w:val="en-US" w:eastAsia="zh-CN"/>
        </w:rPr>
        <w:t>15F</w:t>
      </w:r>
      <w:r>
        <w:rPr>
          <w:rFonts w:hint="eastAsia" w:eastAsia="仿宋_GB2312"/>
          <w:bCs/>
          <w:sz w:val="28"/>
          <w:szCs w:val="28"/>
          <w:highlight w:val="none"/>
          <w:lang w:eastAsia="zh-CN"/>
        </w:rPr>
        <w:t>），新建污水处理站、</w:t>
      </w:r>
      <w:r>
        <w:rPr>
          <w:rFonts w:hint="eastAsia" w:eastAsia="仿宋_GB2312"/>
          <w:bCs/>
          <w:color w:val="000000"/>
          <w:sz w:val="28"/>
          <w:szCs w:val="28"/>
          <w:highlight w:val="none"/>
          <w:lang w:val="en-US" w:eastAsia="zh-CN"/>
        </w:rPr>
        <w:t>锅炉房、</w:t>
      </w:r>
      <w:r>
        <w:rPr>
          <w:rFonts w:hint="eastAsia" w:eastAsia="仿宋_GB2312"/>
          <w:bCs/>
          <w:sz w:val="28"/>
          <w:szCs w:val="28"/>
          <w:highlight w:val="none"/>
          <w:lang w:eastAsia="zh-CN"/>
        </w:rPr>
        <w:t>食堂、地下车库（一层，含自走式停车位及机械停车位）等配套设施</w:t>
      </w:r>
      <w:r>
        <w:rPr>
          <w:rFonts w:hint="eastAsia" w:ascii="仿宋" w:hAnsi="仿宋" w:eastAsia="仿宋" w:cs="仿宋"/>
          <w:color w:val="auto"/>
          <w:sz w:val="28"/>
          <w:szCs w:val="28"/>
          <w:highlight w:val="none"/>
        </w:rPr>
        <w:t>。</w:t>
      </w:r>
    </w:p>
    <w:p>
      <w:pPr>
        <w:spacing w:line="500" w:lineRule="exact"/>
        <w:ind w:firstLine="560" w:firstLineChars="200"/>
        <w:rPr>
          <w:rFonts w:eastAsia="仿宋_GB2312"/>
          <w:bCs/>
          <w:sz w:val="28"/>
          <w:szCs w:val="28"/>
          <w:highlight w:val="none"/>
        </w:rPr>
      </w:pPr>
      <w:r>
        <w:rPr>
          <w:rFonts w:hint="eastAsia" w:eastAsia="仿宋_GB2312"/>
          <w:bCs/>
          <w:sz w:val="28"/>
          <w:szCs w:val="28"/>
          <w:lang w:eastAsia="zh-CN"/>
        </w:rPr>
        <w:t>本次验收项目总投资</w:t>
      </w:r>
      <w:r>
        <w:rPr>
          <w:rFonts w:eastAsia="仿宋_GB2312"/>
          <w:bCs/>
          <w:sz w:val="28"/>
          <w:szCs w:val="28"/>
          <w:lang w:val="en-US"/>
        </w:rPr>
        <w:t>4.158</w:t>
      </w:r>
      <w:r>
        <w:rPr>
          <w:rFonts w:eastAsia="仿宋_GB2312"/>
          <w:bCs/>
          <w:sz w:val="28"/>
          <w:szCs w:val="28"/>
        </w:rPr>
        <w:t>亿元，其中环保投资约</w:t>
      </w:r>
      <w:r>
        <w:rPr>
          <w:rFonts w:eastAsia="仿宋_GB2312"/>
          <w:bCs/>
          <w:sz w:val="28"/>
          <w:szCs w:val="28"/>
          <w:lang w:val="en-US"/>
        </w:rPr>
        <w:t>48</w:t>
      </w:r>
      <w:r>
        <w:rPr>
          <w:rFonts w:hint="eastAsia" w:eastAsia="仿宋_GB2312"/>
          <w:bCs/>
          <w:sz w:val="28"/>
          <w:szCs w:val="28"/>
          <w:lang w:val="en-US" w:eastAsia="zh-CN"/>
        </w:rPr>
        <w:t>2</w:t>
      </w:r>
      <w:r>
        <w:rPr>
          <w:rFonts w:eastAsia="仿宋_GB2312"/>
          <w:bCs/>
          <w:sz w:val="28"/>
          <w:szCs w:val="28"/>
        </w:rPr>
        <w:t>万元，占总投资的</w:t>
      </w:r>
      <w:r>
        <w:rPr>
          <w:rFonts w:eastAsia="仿宋_GB2312"/>
          <w:bCs/>
          <w:sz w:val="28"/>
          <w:szCs w:val="28"/>
          <w:lang w:val="en-US"/>
        </w:rPr>
        <w:t>1.16</w:t>
      </w:r>
      <w:r>
        <w:rPr>
          <w:rFonts w:eastAsia="仿宋_GB2312"/>
          <w:bCs/>
          <w:sz w:val="28"/>
          <w:szCs w:val="28"/>
        </w:rPr>
        <w:t>％。工程建设情况见表3-1，</w:t>
      </w:r>
      <w:r>
        <w:rPr>
          <w:rFonts w:hint="eastAsia" w:eastAsia="仿宋_GB2312"/>
          <w:bCs/>
          <w:sz w:val="28"/>
          <w:szCs w:val="28"/>
          <w:lang w:eastAsia="zh-CN"/>
        </w:rPr>
        <w:t>主要经济技术指标见表</w:t>
      </w:r>
      <w:r>
        <w:rPr>
          <w:rFonts w:hint="eastAsia" w:eastAsia="仿宋_GB2312"/>
          <w:bCs/>
          <w:sz w:val="28"/>
          <w:szCs w:val="28"/>
          <w:lang w:val="en-US" w:eastAsia="zh-CN"/>
        </w:rPr>
        <w:t>3-2</w:t>
      </w:r>
      <w:r>
        <w:rPr>
          <w:rFonts w:hint="eastAsia" w:eastAsia="仿宋_GB2312"/>
          <w:bCs/>
          <w:sz w:val="28"/>
          <w:szCs w:val="28"/>
          <w:lang w:eastAsia="zh-CN"/>
        </w:rPr>
        <w:t>，主要建设内容见表</w:t>
      </w:r>
      <w:r>
        <w:rPr>
          <w:rFonts w:hint="eastAsia" w:eastAsia="仿宋_GB2312"/>
          <w:bCs/>
          <w:sz w:val="28"/>
          <w:szCs w:val="28"/>
          <w:lang w:val="en-US" w:eastAsia="zh-CN"/>
        </w:rPr>
        <w:t>3-3，</w:t>
      </w:r>
      <w:r>
        <w:rPr>
          <w:rFonts w:hint="eastAsia" w:eastAsia="仿宋_GB2312"/>
          <w:bCs/>
          <w:sz w:val="28"/>
          <w:szCs w:val="28"/>
          <w:lang w:eastAsia="zh-CN"/>
        </w:rPr>
        <w:t>医技病房楼各层功能设置见表</w:t>
      </w:r>
      <w:r>
        <w:rPr>
          <w:rFonts w:hint="eastAsia" w:eastAsia="仿宋_GB2312"/>
          <w:bCs/>
          <w:sz w:val="28"/>
          <w:szCs w:val="28"/>
          <w:lang w:val="en-US" w:eastAsia="zh-CN"/>
        </w:rPr>
        <w:t>3-4，门诊楼各层功能设置见</w:t>
      </w:r>
      <w:r>
        <w:rPr>
          <w:rFonts w:hint="eastAsia" w:eastAsia="仿宋_GB2312"/>
          <w:bCs/>
          <w:sz w:val="28"/>
          <w:szCs w:val="28"/>
          <w:highlight w:val="none"/>
          <w:lang w:val="en-US" w:eastAsia="zh-CN"/>
        </w:rPr>
        <w:t>表3-5，</w:t>
      </w:r>
      <w:r>
        <w:rPr>
          <w:rFonts w:hint="eastAsia" w:eastAsia="仿宋_GB2312"/>
          <w:bCs/>
          <w:sz w:val="28"/>
          <w:szCs w:val="28"/>
          <w:highlight w:val="none"/>
        </w:rPr>
        <w:t>公用及辅助工程</w:t>
      </w:r>
      <w:r>
        <w:rPr>
          <w:rFonts w:eastAsia="仿宋_GB2312"/>
          <w:bCs/>
          <w:sz w:val="28"/>
          <w:szCs w:val="28"/>
          <w:highlight w:val="none"/>
        </w:rPr>
        <w:t>见表3-</w:t>
      </w:r>
      <w:r>
        <w:rPr>
          <w:rFonts w:hint="eastAsia" w:eastAsia="仿宋_GB2312"/>
          <w:bCs/>
          <w:sz w:val="28"/>
          <w:szCs w:val="28"/>
          <w:highlight w:val="none"/>
          <w:lang w:val="en-US" w:eastAsia="zh-CN"/>
        </w:rPr>
        <w:t>6，项目新增设备见表3-7</w:t>
      </w:r>
      <w:r>
        <w:rPr>
          <w:rFonts w:eastAsia="仿宋_GB2312"/>
          <w:bCs/>
          <w:sz w:val="28"/>
          <w:szCs w:val="28"/>
          <w:highlight w:val="none"/>
        </w:rPr>
        <w:t>。</w:t>
      </w:r>
    </w:p>
    <w:p>
      <w:pPr>
        <w:spacing w:line="500" w:lineRule="exact"/>
        <w:ind w:firstLine="482" w:firstLineChars="200"/>
        <w:jc w:val="center"/>
        <w:rPr>
          <w:rFonts w:eastAsia="仿宋_GB2312"/>
          <w:b/>
          <w:bCs/>
          <w:sz w:val="24"/>
        </w:rPr>
      </w:pPr>
      <w:r>
        <w:rPr>
          <w:rFonts w:eastAsia="仿宋_GB2312"/>
          <w:b/>
          <w:bCs/>
          <w:sz w:val="24"/>
        </w:rPr>
        <w:t>表3-1  工程建设情况表</w:t>
      </w:r>
    </w:p>
    <w:tbl>
      <w:tblPr>
        <w:tblStyle w:val="2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040"/>
        <w:gridCol w:w="58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20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w:t>
            </w:r>
          </w:p>
        </w:tc>
        <w:tc>
          <w:tcPr>
            <w:tcW w:w="5813"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4F81BD"/>
                <w:sz w:val="21"/>
                <w:szCs w:val="21"/>
              </w:rPr>
            </w:pPr>
            <w:r>
              <w:rPr>
                <w:rFonts w:hint="default" w:ascii="Times New Roman" w:hAnsi="Times New Roman" w:eastAsia="宋体" w:cs="Times New Roman"/>
                <w:color w:val="auto"/>
                <w:sz w:val="21"/>
                <w:szCs w:val="21"/>
              </w:rPr>
              <w:t>1</w:t>
            </w:r>
          </w:p>
        </w:tc>
        <w:tc>
          <w:tcPr>
            <w:tcW w:w="2040" w:type="dxa"/>
            <w:vAlign w:val="center"/>
          </w:tcPr>
          <w:p>
            <w:pPr>
              <w:keepNext w:val="0"/>
              <w:keepLines w:val="0"/>
              <w:suppressLineNumbers w:val="0"/>
              <w:autoSpaceDN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立项</w:t>
            </w:r>
          </w:p>
        </w:tc>
        <w:tc>
          <w:tcPr>
            <w:tcW w:w="5813" w:type="dxa"/>
            <w:vAlign w:val="center"/>
          </w:tcPr>
          <w:p>
            <w:pPr>
              <w:keepNext w:val="0"/>
              <w:keepLines w:val="0"/>
              <w:suppressLineNumbers w:val="0"/>
              <w:autoSpaceDN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201</w:t>
            </w:r>
            <w:r>
              <w:rPr>
                <w:rFonts w:hint="default" w:ascii="Times New Roman" w:hAnsi="Times New Roman" w:eastAsia="宋体" w:cs="Times New Roman"/>
                <w:color w:val="auto"/>
                <w:sz w:val="21"/>
                <w:szCs w:val="21"/>
                <w:lang w:val="en-US"/>
              </w:rPr>
              <w:t>3</w:t>
            </w:r>
            <w:r>
              <w:rPr>
                <w:rFonts w:hint="default" w:ascii="Times New Roman" w:hAnsi="Times New Roman" w:eastAsia="宋体" w:cs="Times New Roman"/>
                <w:color w:val="auto"/>
                <w:sz w:val="21"/>
                <w:szCs w:val="21"/>
              </w:rPr>
              <w:t>年</w:t>
            </w:r>
            <w:r>
              <w:rPr>
                <w:rFonts w:hint="default" w:ascii="Times New Roman" w:hAnsi="Times New Roman" w:eastAsia="宋体" w:cs="Times New Roman"/>
                <w:color w:val="auto"/>
                <w:sz w:val="21"/>
                <w:szCs w:val="21"/>
                <w:lang w:val="en-US"/>
              </w:rPr>
              <w:t>12</w:t>
            </w:r>
            <w:r>
              <w:rPr>
                <w:rFonts w:hint="default" w:ascii="Times New Roman" w:hAnsi="Times New Roman" w:eastAsia="宋体" w:cs="Times New Roman"/>
                <w:color w:val="auto"/>
                <w:sz w:val="21"/>
                <w:szCs w:val="21"/>
              </w:rPr>
              <w:t>月</w:t>
            </w:r>
            <w:r>
              <w:rPr>
                <w:rFonts w:hint="default" w:ascii="Times New Roman" w:hAnsi="Times New Roman" w:eastAsia="宋体" w:cs="Times New Roman"/>
                <w:color w:val="auto"/>
                <w:sz w:val="21"/>
                <w:szCs w:val="21"/>
                <w:lang w:val="en-US"/>
              </w:rPr>
              <w:t>13</w:t>
            </w:r>
            <w:r>
              <w:rPr>
                <w:rFonts w:hint="default" w:ascii="Times New Roman" w:hAnsi="Times New Roman" w:eastAsia="宋体" w:cs="Times New Roman"/>
                <w:color w:val="auto"/>
                <w:sz w:val="21"/>
                <w:szCs w:val="21"/>
              </w:rPr>
              <w:t>日由</w:t>
            </w:r>
            <w:r>
              <w:rPr>
                <w:rFonts w:hint="default" w:ascii="Times New Roman" w:hAnsi="Times New Roman" w:eastAsia="宋体" w:cs="Times New Roman"/>
                <w:bCs/>
                <w:color w:val="auto"/>
                <w:sz w:val="21"/>
                <w:szCs w:val="21"/>
              </w:rPr>
              <w:t>浦口区发展和改革局立项</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rPr>
              <w:t>浦发改字[201</w:t>
            </w:r>
            <w:r>
              <w:rPr>
                <w:rFonts w:hint="default" w:ascii="Times New Roman" w:hAnsi="Times New Roman" w:eastAsia="宋体" w:cs="Times New Roman"/>
                <w:bCs/>
                <w:color w:val="auto"/>
                <w:sz w:val="21"/>
                <w:szCs w:val="21"/>
                <w:lang w:val="en-US"/>
              </w:rPr>
              <w:t>3</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rPr>
              <w:t>470</w:t>
            </w:r>
            <w:r>
              <w:rPr>
                <w:rFonts w:hint="default" w:ascii="Times New Roman" w:hAnsi="Times New Roman" w:eastAsia="宋体" w:cs="Times New Roman"/>
                <w:bCs/>
                <w:color w:val="auto"/>
                <w:sz w:val="21"/>
                <w:szCs w:val="21"/>
              </w:rPr>
              <w:t>号</w:t>
            </w:r>
            <w:r>
              <w:rPr>
                <w:rFonts w:hint="default" w:ascii="Times New Roman" w:hAnsi="Times New Roman" w:eastAsia="宋体"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2040" w:type="dxa"/>
            <w:vAlign w:val="center"/>
          </w:tcPr>
          <w:p>
            <w:pPr>
              <w:keepNext w:val="0"/>
              <w:keepLines w:val="0"/>
              <w:suppressLineNumbers w:val="0"/>
              <w:autoSpaceDN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环评</w:t>
            </w:r>
          </w:p>
        </w:tc>
        <w:tc>
          <w:tcPr>
            <w:tcW w:w="5813" w:type="dxa"/>
            <w:vAlign w:val="center"/>
          </w:tcPr>
          <w:p>
            <w:pPr>
              <w:keepNext w:val="0"/>
              <w:keepLines w:val="0"/>
              <w:suppressLineNumbers w:val="0"/>
              <w:autoSpaceDN w:val="0"/>
              <w:spacing w:before="0" w:beforeAutospacing="0" w:after="0" w:afterAutospacing="0"/>
              <w:ind w:left="0" w:right="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201</w:t>
            </w:r>
            <w:r>
              <w:rPr>
                <w:rFonts w:hint="default" w:ascii="Times New Roman" w:hAnsi="Times New Roman" w:eastAsia="宋体" w:cs="Times New Roman"/>
                <w:bCs/>
                <w:color w:val="auto"/>
                <w:sz w:val="21"/>
                <w:szCs w:val="21"/>
                <w:lang w:val="en-US" w:eastAsia="zh-CN"/>
              </w:rPr>
              <w:t>3</w:t>
            </w:r>
            <w:r>
              <w:rPr>
                <w:rFonts w:hint="default" w:ascii="Times New Roman" w:hAnsi="Times New Roman" w:eastAsia="宋体" w:cs="Times New Roman"/>
                <w:bCs/>
                <w:color w:val="auto"/>
                <w:sz w:val="21"/>
                <w:szCs w:val="21"/>
              </w:rPr>
              <w:t>年</w:t>
            </w:r>
            <w:r>
              <w:rPr>
                <w:rFonts w:hint="default" w:ascii="Times New Roman" w:hAnsi="Times New Roman" w:eastAsia="宋体" w:cs="Times New Roman"/>
                <w:bCs/>
                <w:color w:val="auto"/>
                <w:sz w:val="21"/>
                <w:szCs w:val="21"/>
                <w:lang w:val="en-US" w:eastAsia="zh-CN"/>
              </w:rPr>
              <w:t>7</w:t>
            </w:r>
            <w:r>
              <w:rPr>
                <w:rFonts w:hint="default" w:ascii="Times New Roman" w:hAnsi="Times New Roman" w:eastAsia="宋体" w:cs="Times New Roman"/>
                <w:bCs/>
                <w:color w:val="auto"/>
                <w:sz w:val="21"/>
                <w:szCs w:val="21"/>
              </w:rPr>
              <w:t>月由</w:t>
            </w:r>
            <w:r>
              <w:rPr>
                <w:rFonts w:hint="default" w:ascii="Times New Roman" w:hAnsi="Times New Roman" w:eastAsia="宋体" w:cs="Times New Roman"/>
                <w:bCs/>
                <w:color w:val="auto"/>
                <w:sz w:val="21"/>
                <w:szCs w:val="21"/>
                <w:lang w:eastAsia="zh-CN"/>
              </w:rPr>
              <w:t>南京大学环境规划设计研究院有限公司</w:t>
            </w:r>
            <w:r>
              <w:rPr>
                <w:rFonts w:hint="default" w:ascii="Times New Roman" w:hAnsi="Times New Roman" w:eastAsia="宋体" w:cs="Times New Roman"/>
                <w:bCs/>
                <w:color w:val="auto"/>
                <w:sz w:val="21"/>
                <w:szCs w:val="21"/>
              </w:rPr>
              <w:t>完成环评。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2040" w:type="dxa"/>
            <w:vAlign w:val="center"/>
          </w:tcPr>
          <w:p>
            <w:pPr>
              <w:keepNext w:val="0"/>
              <w:keepLines w:val="0"/>
              <w:suppressLineNumbers w:val="0"/>
              <w:autoSpaceDN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环评批复</w:t>
            </w:r>
          </w:p>
        </w:tc>
        <w:tc>
          <w:tcPr>
            <w:tcW w:w="5813" w:type="dxa"/>
            <w:vAlign w:val="center"/>
          </w:tcPr>
          <w:p>
            <w:pPr>
              <w:keepNext w:val="0"/>
              <w:keepLines w:val="0"/>
              <w:suppressLineNumbers w:val="0"/>
              <w:autoSpaceDN w:val="0"/>
              <w:spacing w:before="0" w:beforeAutospacing="0" w:after="0" w:afterAutospacing="0"/>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201</w:t>
            </w:r>
            <w:r>
              <w:rPr>
                <w:rFonts w:hint="default" w:ascii="Times New Roman" w:hAnsi="Times New Roman" w:eastAsia="宋体" w:cs="Times New Roman"/>
                <w:bCs/>
                <w:color w:val="auto"/>
                <w:sz w:val="21"/>
                <w:szCs w:val="21"/>
                <w:lang w:val="en-US"/>
              </w:rPr>
              <w:t>3</w:t>
            </w:r>
            <w:r>
              <w:rPr>
                <w:rFonts w:hint="default" w:ascii="Times New Roman" w:hAnsi="Times New Roman" w:eastAsia="宋体" w:cs="Times New Roman"/>
                <w:bCs/>
                <w:color w:val="auto"/>
                <w:sz w:val="21"/>
                <w:szCs w:val="21"/>
              </w:rPr>
              <w:t>年</w:t>
            </w:r>
            <w:r>
              <w:rPr>
                <w:rFonts w:hint="default" w:ascii="Times New Roman" w:hAnsi="Times New Roman" w:eastAsia="宋体" w:cs="Times New Roman"/>
                <w:bCs/>
                <w:color w:val="auto"/>
                <w:sz w:val="21"/>
                <w:szCs w:val="21"/>
                <w:lang w:val="en-US"/>
              </w:rPr>
              <w:t>12</w:t>
            </w:r>
            <w:r>
              <w:rPr>
                <w:rFonts w:hint="default" w:ascii="Times New Roman" w:hAnsi="Times New Roman" w:eastAsia="宋体" w:cs="Times New Roman"/>
                <w:bCs/>
                <w:color w:val="auto"/>
                <w:sz w:val="21"/>
                <w:szCs w:val="21"/>
              </w:rPr>
              <w:t>月</w:t>
            </w:r>
            <w:r>
              <w:rPr>
                <w:rFonts w:hint="default" w:ascii="Times New Roman" w:hAnsi="Times New Roman" w:eastAsia="宋体" w:cs="Times New Roman"/>
                <w:bCs/>
                <w:color w:val="auto"/>
                <w:sz w:val="21"/>
                <w:szCs w:val="21"/>
                <w:lang w:val="en-US"/>
              </w:rPr>
              <w:t>30</w:t>
            </w:r>
            <w:r>
              <w:rPr>
                <w:rFonts w:hint="default" w:ascii="Times New Roman" w:hAnsi="Times New Roman" w:eastAsia="宋体" w:cs="Times New Roman"/>
                <w:bCs/>
                <w:color w:val="auto"/>
                <w:sz w:val="21"/>
                <w:szCs w:val="21"/>
              </w:rPr>
              <w:t>日南京市浦口区环境保护局以浦环建[2013]162号文件</w:t>
            </w:r>
            <w:r>
              <w:rPr>
                <w:rFonts w:hint="default" w:ascii="Times New Roman" w:hAnsi="Times New Roman" w:eastAsia="宋体" w:cs="Times New Roman"/>
                <w:color w:val="auto"/>
                <w:sz w:val="21"/>
                <w:szCs w:val="21"/>
              </w:rPr>
              <w:t>对该项目环评予以批复。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20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本次验收项目</w:t>
            </w:r>
          </w:p>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建设规模</w:t>
            </w:r>
          </w:p>
        </w:tc>
        <w:tc>
          <w:tcPr>
            <w:tcW w:w="5813" w:type="dxa"/>
            <w:vAlign w:val="center"/>
          </w:tcPr>
          <w:p>
            <w:pPr>
              <w:keepNext w:val="0"/>
              <w:keepLines w:val="0"/>
              <w:suppressLineNumbers w:val="0"/>
              <w:spacing w:before="0" w:beforeAutospacing="0" w:after="0" w:afterAutospacing="0" w:line="240" w:lineRule="atLeast"/>
              <w:ind w:left="0" w:right="0"/>
              <w:rPr>
                <w:rFonts w:hint="default" w:ascii="Times New Roman" w:hAnsi="Times New Roman" w:eastAsia="宋体" w:cs="Times New Roman"/>
                <w:color w:val="auto"/>
                <w:sz w:val="21"/>
                <w:szCs w:val="21"/>
              </w:rPr>
            </w:pPr>
            <w:r>
              <w:rPr>
                <w:rFonts w:hint="eastAsia" w:ascii="Times New Roman" w:hAnsi="Times New Roman" w:eastAsia="宋体" w:cs="Times New Roman"/>
                <w:bCs/>
                <w:color w:val="auto"/>
                <w:sz w:val="21"/>
                <w:szCs w:val="21"/>
                <w:lang w:eastAsia="zh-CN"/>
              </w:rPr>
              <w:t>本次验收项目</w:t>
            </w:r>
            <w:r>
              <w:rPr>
                <w:rFonts w:hint="default" w:ascii="Times New Roman" w:hAnsi="Times New Roman" w:eastAsia="宋体" w:cs="Times New Roman"/>
                <w:bCs/>
                <w:color w:val="auto"/>
                <w:sz w:val="21"/>
                <w:szCs w:val="21"/>
              </w:rPr>
              <w:t>总投资合计</w:t>
            </w:r>
            <w:r>
              <w:rPr>
                <w:rFonts w:hint="default" w:ascii="Times New Roman" w:hAnsi="Times New Roman" w:eastAsia="宋体" w:cs="Times New Roman"/>
                <w:bCs/>
                <w:color w:val="auto"/>
                <w:sz w:val="21"/>
                <w:szCs w:val="21"/>
                <w:lang w:val="en-US"/>
              </w:rPr>
              <w:t>4.158</w:t>
            </w:r>
            <w:r>
              <w:rPr>
                <w:rFonts w:hint="default" w:ascii="Times New Roman" w:hAnsi="Times New Roman" w:eastAsia="宋体" w:cs="Times New Roman"/>
                <w:bCs/>
                <w:color w:val="auto"/>
                <w:sz w:val="21"/>
                <w:szCs w:val="21"/>
              </w:rPr>
              <w:t>亿元，其中环保投资约</w:t>
            </w:r>
            <w:r>
              <w:rPr>
                <w:rFonts w:hint="default" w:ascii="Times New Roman" w:hAnsi="Times New Roman" w:eastAsia="宋体" w:cs="Times New Roman"/>
                <w:bCs/>
                <w:color w:val="auto"/>
                <w:sz w:val="21"/>
                <w:szCs w:val="21"/>
                <w:lang w:val="en-US"/>
              </w:rPr>
              <w:t>48</w:t>
            </w:r>
            <w:r>
              <w:rPr>
                <w:rFonts w:hint="eastAsia" w:cs="Times New Roman"/>
                <w:bCs/>
                <w:color w:val="auto"/>
                <w:sz w:val="21"/>
                <w:szCs w:val="21"/>
                <w:lang w:val="en-US" w:eastAsia="zh-CN"/>
              </w:rPr>
              <w:t>2</w:t>
            </w:r>
            <w:r>
              <w:rPr>
                <w:rFonts w:hint="default" w:ascii="Times New Roman" w:hAnsi="Times New Roman" w:eastAsia="宋体" w:cs="Times New Roman"/>
                <w:bCs/>
                <w:color w:val="auto"/>
                <w:sz w:val="21"/>
                <w:szCs w:val="21"/>
              </w:rPr>
              <w:t>万元，占总投资的</w:t>
            </w:r>
            <w:r>
              <w:rPr>
                <w:rFonts w:hint="default" w:ascii="Times New Roman" w:hAnsi="Times New Roman" w:eastAsia="宋体" w:cs="Times New Roman"/>
                <w:bCs/>
                <w:color w:val="auto"/>
                <w:sz w:val="21"/>
                <w:szCs w:val="21"/>
                <w:lang w:val="en-US"/>
              </w:rPr>
              <w:t>1.16</w:t>
            </w:r>
            <w:r>
              <w:rPr>
                <w:rFonts w:hint="default" w:ascii="Times New Roman" w:hAnsi="Times New Roman" w:eastAsia="宋体" w:cs="Times New Roman"/>
                <w:bCs/>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2040" w:type="dxa"/>
            <w:vAlign w:val="center"/>
          </w:tcPr>
          <w:p>
            <w:pPr>
              <w:keepNext w:val="0"/>
              <w:keepLines w:val="0"/>
              <w:suppressLineNumbers w:val="0"/>
              <w:spacing w:before="0" w:beforeAutospacing="0" w:after="0" w:afterAutospacing="0" w:line="240" w:lineRule="atLeast"/>
              <w:ind w:left="0" w:right="0"/>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本验收项目破土动工</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建成时间及</w:t>
            </w:r>
            <w:r>
              <w:rPr>
                <w:rFonts w:hint="eastAsia" w:cs="Times New Roman"/>
                <w:color w:val="auto"/>
                <w:sz w:val="21"/>
                <w:szCs w:val="21"/>
                <w:lang w:eastAsia="zh-CN"/>
              </w:rPr>
              <w:t>调试时间</w:t>
            </w:r>
          </w:p>
        </w:tc>
        <w:tc>
          <w:tcPr>
            <w:tcW w:w="5813" w:type="dxa"/>
            <w:vAlign w:val="center"/>
          </w:tcPr>
          <w:p>
            <w:pPr>
              <w:keepNext w:val="0"/>
              <w:keepLines w:val="0"/>
              <w:suppressLineNumbers w:val="0"/>
              <w:spacing w:before="0" w:beforeAutospacing="0" w:after="0" w:afterAutospacing="0" w:line="240" w:lineRule="atLeast"/>
              <w:ind w:left="0" w:right="0"/>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highlight w:val="none"/>
                <w:lang w:eastAsia="zh-CN"/>
              </w:rPr>
              <w:t>本次验收项目</w:t>
            </w:r>
            <w:r>
              <w:rPr>
                <w:rFonts w:hint="default" w:ascii="Times New Roman" w:hAnsi="Times New Roman" w:eastAsia="宋体" w:cs="Times New Roman"/>
                <w:color w:val="auto"/>
                <w:sz w:val="21"/>
                <w:szCs w:val="21"/>
                <w:highlight w:val="none"/>
              </w:rPr>
              <w:t>内容破土时间为201</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年</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月，建成时间2017年12月</w:t>
            </w:r>
            <w:r>
              <w:rPr>
                <w:rFonts w:hint="eastAsia" w:cs="Times New Roman"/>
                <w:color w:val="auto"/>
                <w:sz w:val="21"/>
                <w:szCs w:val="21"/>
                <w:highlight w:val="none"/>
                <w:lang w:eastAsia="zh-CN"/>
              </w:rPr>
              <w:t>，调试时间为</w:t>
            </w:r>
            <w:r>
              <w:rPr>
                <w:rFonts w:hint="eastAsia" w:cs="Times New Roman"/>
                <w:color w:val="auto"/>
                <w:sz w:val="21"/>
                <w:szCs w:val="21"/>
                <w:highlight w:val="none"/>
                <w:lang w:val="en-US" w:eastAsia="zh-CN"/>
              </w:rPr>
              <w:t>2018年4月</w:t>
            </w: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2" w:hRule="atLeast"/>
          <w:jc w:val="center"/>
        </w:trPr>
        <w:tc>
          <w:tcPr>
            <w:tcW w:w="675"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20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现场监测工程实际建设情况</w:t>
            </w:r>
          </w:p>
        </w:tc>
        <w:tc>
          <w:tcPr>
            <w:tcW w:w="5813" w:type="dxa"/>
            <w:vAlign w:val="center"/>
          </w:tcPr>
          <w:p>
            <w:pPr>
              <w:keepNext w:val="0"/>
              <w:keepLines w:val="0"/>
              <w:suppressLineNumbers w:val="0"/>
              <w:spacing w:before="0" w:beforeAutospacing="0" w:after="0" w:afterAutospacing="0" w:line="240" w:lineRule="atLeast"/>
              <w:ind w:left="0" w:right="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w:t>
            </w:r>
            <w:r>
              <w:rPr>
                <w:rFonts w:hint="default" w:ascii="Times New Roman" w:hAnsi="Times New Roman" w:cs="Times New Roman"/>
                <w:szCs w:val="21"/>
              </w:rPr>
              <w:t>项目废气、废水、噪声、固废治理设施已按照环评要求建设。</w:t>
            </w:r>
          </w:p>
        </w:tc>
      </w:tr>
    </w:tbl>
    <w:p>
      <w:pPr>
        <w:spacing w:line="500" w:lineRule="exact"/>
        <w:ind w:firstLine="482" w:firstLineChars="200"/>
        <w:jc w:val="center"/>
        <w:rPr>
          <w:rFonts w:eastAsia="仿宋_GB2312"/>
          <w:b/>
          <w:bCs/>
          <w:sz w:val="24"/>
        </w:rPr>
      </w:pPr>
    </w:p>
    <w:p>
      <w:pPr>
        <w:spacing w:line="500" w:lineRule="exact"/>
        <w:ind w:firstLine="482" w:firstLineChars="200"/>
        <w:jc w:val="center"/>
        <w:rPr>
          <w:rFonts w:eastAsia="仿宋_GB2312"/>
          <w:b/>
          <w:bCs/>
          <w:sz w:val="24"/>
        </w:rPr>
      </w:pPr>
    </w:p>
    <w:p>
      <w:pPr>
        <w:jc w:val="center"/>
        <w:rPr>
          <w:rFonts w:hint="eastAsia" w:ascii="Times New Roman" w:hAnsi="Times New Roman" w:eastAsia="仿宋_GB2312" w:cs="Times New Roman"/>
          <w:b/>
          <w:bCs/>
          <w:sz w:val="28"/>
          <w:szCs w:val="28"/>
        </w:rPr>
      </w:pPr>
      <w:r>
        <w:rPr>
          <w:rFonts w:eastAsia="仿宋_GB2312"/>
          <w:b/>
          <w:bCs/>
          <w:sz w:val="28"/>
          <w:szCs w:val="28"/>
        </w:rPr>
        <w:br w:type="page"/>
      </w:r>
      <w:r>
        <w:rPr>
          <w:rFonts w:eastAsia="仿宋_GB2312"/>
          <w:b/>
          <w:bCs/>
          <w:sz w:val="24"/>
        </w:rPr>
        <w:t>表3-</w:t>
      </w:r>
      <w:r>
        <w:rPr>
          <w:rFonts w:hint="eastAsia" w:eastAsia="仿宋_GB2312"/>
          <w:b/>
          <w:bCs/>
          <w:sz w:val="24"/>
          <w:lang w:val="en-US" w:eastAsia="zh-CN"/>
        </w:rPr>
        <w:t>2</w:t>
      </w:r>
      <w:r>
        <w:rPr>
          <w:rFonts w:eastAsia="仿宋_GB2312"/>
          <w:b/>
          <w:bCs/>
          <w:sz w:val="24"/>
        </w:rPr>
        <w:t xml:space="preserve">  </w:t>
      </w:r>
      <w:r>
        <w:rPr>
          <w:rFonts w:hint="eastAsia" w:eastAsia="仿宋_GB2312"/>
          <w:b/>
          <w:bCs/>
          <w:sz w:val="24"/>
        </w:rPr>
        <w:t>主要技术经济指标</w:t>
      </w:r>
    </w:p>
    <w:tbl>
      <w:tblPr>
        <w:tblStyle w:val="28"/>
        <w:tblW w:w="8520"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6"/>
        <w:gridCol w:w="696"/>
        <w:gridCol w:w="1492"/>
        <w:gridCol w:w="1604"/>
        <w:gridCol w:w="2017"/>
        <w:gridCol w:w="201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80" w:hRule="exac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序号</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项目</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bCs/>
                <w:sz w:val="21"/>
                <w:szCs w:val="21"/>
                <w:lang w:eastAsia="zh-CN"/>
              </w:rPr>
            </w:pPr>
            <w:r>
              <w:rPr>
                <w:rFonts w:hint="eastAsia" w:ascii="Times New Roman" w:hAnsi="Times New Roman" w:eastAsia="宋体" w:cs="Times New Roman"/>
                <w:b/>
                <w:bCs/>
                <w:sz w:val="21"/>
                <w:szCs w:val="21"/>
                <w:lang w:eastAsia="zh-CN"/>
              </w:rPr>
              <w:t>单位</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设计情况</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实际情况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建设用地面积</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24458.76</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24458.76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总建筑面积</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51354.46</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45189.1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vMerge w:val="restart"/>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w:t>
            </w:r>
          </w:p>
        </w:tc>
        <w:tc>
          <w:tcPr>
            <w:tcW w:w="696" w:type="dxa"/>
            <w:vMerge w:val="restart"/>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sz w:val="21"/>
                <w:szCs w:val="21"/>
              </w:rPr>
              <w:t>其中</w:t>
            </w:r>
          </w:p>
        </w:tc>
        <w:tc>
          <w:tcPr>
            <w:tcW w:w="1492"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地上</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40726.48</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39020.8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vMerge w:val="continue"/>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696" w:type="dxa"/>
            <w:vMerge w:val="continue"/>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p>
        </w:tc>
        <w:tc>
          <w:tcPr>
            <w:tcW w:w="1492"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10627.98</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6168.3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门诊楼改造</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11286.62</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11286.6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新建</w:t>
            </w:r>
            <w:r>
              <w:rPr>
                <w:rFonts w:hint="default" w:ascii="Times New Roman" w:hAnsi="Times New Roman" w:eastAsia="宋体" w:cs="Times New Roman"/>
                <w:sz w:val="21"/>
                <w:szCs w:val="21"/>
              </w:rPr>
              <w:t>医技病房楼</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highlight w:val="yellow"/>
                <w:lang w:val="en-US" w:eastAsia="zh-CN"/>
              </w:rPr>
            </w:pPr>
            <w:r>
              <w:rPr>
                <w:rFonts w:hint="eastAsia" w:ascii="Times New Roman" w:hAnsi="Times New Roman" w:eastAsia="宋体" w:cs="Times New Roman"/>
                <w:sz w:val="21"/>
                <w:szCs w:val="21"/>
                <w:highlight w:val="none"/>
                <w:lang w:val="en-US" w:eastAsia="zh-CN"/>
              </w:rPr>
              <w:t>36231.42</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z w:val="21"/>
                <w:szCs w:val="21"/>
                <w:highlight w:val="none"/>
                <w:lang w:val="en-US" w:eastAsia="zh-CN"/>
              </w:rPr>
              <w:t>31737.8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新建配套设施</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1977</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2164.7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eastAsia" w:cs="Times New Roman"/>
                <w:sz w:val="21"/>
                <w:szCs w:val="21"/>
                <w:lang w:eastAsia="zh-CN"/>
              </w:rPr>
              <w:t>污水处理站</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sz w:val="21"/>
                <w:szCs w:val="21"/>
                <w:lang w:val="en-US" w:eastAsia="zh-CN"/>
              </w:rPr>
              <w:t>100（临时板房）</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建筑密度</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20.89</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容积率</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1.67</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5" w:hRule="atLeas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绿地率</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32.86</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0" w:hRule="exact"/>
          <w:jc w:val="center"/>
        </w:trPr>
        <w:tc>
          <w:tcPr>
            <w:tcW w:w="696"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w:t>
            </w:r>
          </w:p>
        </w:tc>
        <w:tc>
          <w:tcPr>
            <w:tcW w:w="2188" w:type="dxa"/>
            <w:gridSpan w:val="2"/>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机动车停车（合并后）</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辆</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410</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42" w:hRule="exact"/>
          <w:jc w:val="center"/>
        </w:trPr>
        <w:tc>
          <w:tcPr>
            <w:tcW w:w="696" w:type="dxa"/>
            <w:vMerge w:val="restart"/>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c>
        <w:tc>
          <w:tcPr>
            <w:tcW w:w="696" w:type="dxa"/>
            <w:vMerge w:val="restart"/>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sz w:val="21"/>
                <w:szCs w:val="21"/>
              </w:rPr>
              <w:t>其中</w:t>
            </w:r>
          </w:p>
        </w:tc>
        <w:tc>
          <w:tcPr>
            <w:tcW w:w="1492"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地上</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辆</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80</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0" w:hRule="exact"/>
          <w:jc w:val="center"/>
        </w:trPr>
        <w:tc>
          <w:tcPr>
            <w:tcW w:w="696" w:type="dxa"/>
            <w:vMerge w:val="continue"/>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c>
          <w:tcPr>
            <w:tcW w:w="696" w:type="dxa"/>
            <w:vMerge w:val="continue"/>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p>
        </w:tc>
        <w:tc>
          <w:tcPr>
            <w:tcW w:w="1492"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w:t>
            </w:r>
          </w:p>
        </w:tc>
        <w:tc>
          <w:tcPr>
            <w:tcW w:w="1604"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辆</w:t>
            </w:r>
          </w:p>
        </w:tc>
        <w:tc>
          <w:tcPr>
            <w:tcW w:w="2017"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330</w:t>
            </w:r>
          </w:p>
        </w:tc>
        <w:tc>
          <w:tcPr>
            <w:tcW w:w="2015" w:type="dxa"/>
            <w:tcBorders>
              <w:tl2br w:val="nil"/>
              <w:tr2bl w:val="nil"/>
            </w:tcBorders>
            <w:vAlign w:val="center"/>
          </w:tcPr>
          <w:p>
            <w:pPr>
              <w:keepNext w:val="0"/>
              <w:keepLines w:val="0"/>
              <w:pageBreakBefore w:val="0"/>
              <w:widowControl w:val="0"/>
              <w:suppressLineNumbers w:val="0"/>
              <w:tabs>
                <w:tab w:val="left" w:pos="938"/>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330</w:t>
            </w:r>
          </w:p>
        </w:tc>
      </w:tr>
    </w:tbl>
    <w:p>
      <w:pPr>
        <w:jc w:val="center"/>
        <w:rPr>
          <w:rFonts w:eastAsia="仿宋_GB2312"/>
          <w:b/>
          <w:bCs/>
          <w:sz w:val="24"/>
        </w:rPr>
      </w:pPr>
    </w:p>
    <w:p>
      <w:pPr>
        <w:jc w:val="center"/>
        <w:rPr>
          <w:rFonts w:hint="eastAsia" w:ascii="Times New Roman" w:hAnsi="Times New Roman" w:eastAsia="仿宋_GB2312" w:cs="Times New Roman"/>
          <w:b/>
          <w:bCs/>
          <w:sz w:val="28"/>
          <w:szCs w:val="28"/>
        </w:rPr>
      </w:pPr>
      <w:r>
        <w:rPr>
          <w:rFonts w:eastAsia="仿宋_GB2312"/>
          <w:b/>
          <w:bCs/>
          <w:sz w:val="24"/>
        </w:rPr>
        <w:t>表3-</w:t>
      </w:r>
      <w:r>
        <w:rPr>
          <w:rFonts w:hint="eastAsia" w:eastAsia="仿宋_GB2312"/>
          <w:b/>
          <w:bCs/>
          <w:sz w:val="24"/>
          <w:lang w:val="en-US" w:eastAsia="zh-CN"/>
        </w:rPr>
        <w:t>3</w:t>
      </w:r>
      <w:r>
        <w:rPr>
          <w:rFonts w:eastAsia="仿宋_GB2312"/>
          <w:b/>
          <w:bCs/>
          <w:sz w:val="24"/>
        </w:rPr>
        <w:t xml:space="preserve">  </w:t>
      </w:r>
      <w:r>
        <w:rPr>
          <w:rFonts w:hint="eastAsia" w:eastAsia="仿宋_GB2312"/>
          <w:b/>
          <w:bCs/>
          <w:sz w:val="24"/>
        </w:rPr>
        <w:t>主要</w:t>
      </w:r>
      <w:r>
        <w:rPr>
          <w:rFonts w:hint="eastAsia" w:eastAsia="仿宋_GB2312"/>
          <w:b/>
          <w:bCs/>
          <w:sz w:val="24"/>
          <w:lang w:eastAsia="zh-CN"/>
        </w:rPr>
        <w:t>建设内容一览表</w:t>
      </w:r>
    </w:p>
    <w:tbl>
      <w:tblPr>
        <w:tblStyle w:val="28"/>
        <w:tblW w:w="852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3135"/>
        <w:gridCol w:w="36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1" w:hRule="exact"/>
        </w:trPr>
        <w:tc>
          <w:tcPr>
            <w:tcW w:w="1713"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项目组成</w:t>
            </w:r>
          </w:p>
        </w:tc>
        <w:tc>
          <w:tcPr>
            <w:tcW w:w="3135"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设计建设内容</w:t>
            </w:r>
          </w:p>
        </w:tc>
        <w:tc>
          <w:tcPr>
            <w:tcW w:w="3680"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实际建设内容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70" w:hRule="exact"/>
        </w:trPr>
        <w:tc>
          <w:tcPr>
            <w:tcW w:w="1713"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医技病房楼</w:t>
            </w:r>
          </w:p>
        </w:tc>
        <w:tc>
          <w:tcPr>
            <w:tcW w:w="3135"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rPr>
              <w:t>新建一栋15层的医技病房楼，建筑面积36231.42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，其中地上15层共26650.16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，地下1层9581.26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3680"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新建一栋15层的医技病房楼，建筑面积</w:t>
            </w:r>
            <w:r>
              <w:rPr>
                <w:rFonts w:hint="eastAsia" w:hAnsi="Times New Roman" w:cs="Times New Roman"/>
                <w:color w:val="auto"/>
                <w:sz w:val="21"/>
                <w:szCs w:val="21"/>
                <w:lang w:val="en-US" w:eastAsia="zh-CN"/>
              </w:rPr>
              <w:t>31737.8</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，其中地上15层共266</w:t>
            </w:r>
            <w:r>
              <w:rPr>
                <w:rFonts w:hint="eastAsia" w:hAnsi="Times New Roman" w:cs="Times New Roman"/>
                <w:color w:val="auto"/>
                <w:sz w:val="21"/>
                <w:szCs w:val="21"/>
                <w:lang w:val="en-US" w:eastAsia="zh-CN"/>
              </w:rPr>
              <w:t>16.2</w:t>
            </w:r>
            <w:r>
              <w:rPr>
                <w:rFonts w:hint="default" w:ascii="Times New Roman" w:hAnsi="Times New Roman" w:eastAsia="宋体" w:cs="Times New Roman"/>
                <w:color w:val="auto"/>
                <w:sz w:val="21"/>
                <w:szCs w:val="21"/>
              </w:rPr>
              <w:t xml:space="preserve">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，地下1层</w:t>
            </w:r>
            <w:r>
              <w:rPr>
                <w:rFonts w:hint="eastAsia" w:hAnsi="Times New Roman" w:cs="Times New Roman"/>
                <w:color w:val="auto"/>
                <w:sz w:val="21"/>
                <w:szCs w:val="21"/>
                <w:lang w:val="en-US" w:eastAsia="zh-CN"/>
              </w:rPr>
              <w:t>2280.7</w:t>
            </w:r>
            <w:r>
              <w:rPr>
                <w:rFonts w:hint="default" w:ascii="Times New Roman" w:hAnsi="Times New Roman" w:eastAsia="宋体" w:cs="Times New Roman"/>
                <w:color w:val="auto"/>
                <w:sz w:val="21"/>
                <w:szCs w:val="21"/>
              </w:rPr>
              <w:t xml:space="preserve">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70" w:hRule="exact"/>
        </w:trPr>
        <w:tc>
          <w:tcPr>
            <w:tcW w:w="1713"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门诊楼</w:t>
            </w:r>
          </w:p>
        </w:tc>
        <w:tc>
          <w:tcPr>
            <w:tcW w:w="3135"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由原学校教学楼改造，建筑面积11622</w:t>
            </w:r>
            <w:r>
              <w:rPr>
                <w:rFonts w:hint="default" w:ascii="Times New Roman" w:hAnsi="Times New Roman" w:eastAsia="宋体" w:cs="Times New Roman"/>
                <w:sz w:val="21"/>
                <w:szCs w:val="21"/>
              </w:rPr>
              <w:t xml:space="preserve"> 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color w:val="000000"/>
                <w:sz w:val="21"/>
                <w:szCs w:val="21"/>
              </w:rPr>
              <w:t>，其中地上6层共10450</w:t>
            </w:r>
            <w:r>
              <w:rPr>
                <w:rFonts w:hint="default" w:ascii="Times New Roman" w:hAnsi="Times New Roman" w:eastAsia="宋体" w:cs="Times New Roman"/>
                <w:sz w:val="21"/>
                <w:szCs w:val="21"/>
              </w:rPr>
              <w:t xml:space="preserve"> 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color w:val="000000"/>
                <w:sz w:val="21"/>
                <w:szCs w:val="21"/>
              </w:rPr>
              <w:t>，地下1层1172</w:t>
            </w:r>
            <w:r>
              <w:rPr>
                <w:rFonts w:hint="default" w:ascii="Times New Roman" w:hAnsi="Times New Roman" w:eastAsia="宋体" w:cs="Times New Roman"/>
                <w:sz w:val="21"/>
                <w:szCs w:val="21"/>
              </w:rPr>
              <w:t xml:space="preserve"> 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color w:val="000000"/>
                <w:sz w:val="21"/>
                <w:szCs w:val="21"/>
              </w:rPr>
              <w:t>。</w:t>
            </w:r>
          </w:p>
        </w:tc>
        <w:tc>
          <w:tcPr>
            <w:tcW w:w="3680"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由原学校教学楼改造，建筑面积11286.62m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，其中地上6层共10239.9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，地下1层1046.72 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90" w:hRule="exact"/>
        </w:trPr>
        <w:tc>
          <w:tcPr>
            <w:tcW w:w="1713"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配套设施</w:t>
            </w:r>
          </w:p>
        </w:tc>
        <w:tc>
          <w:tcPr>
            <w:tcW w:w="3135"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主要包括</w:t>
            </w:r>
            <w:r>
              <w:rPr>
                <w:rFonts w:hint="eastAsia" w:hAnsi="Times New Roman" w:cs="Times New Roman"/>
                <w:sz w:val="21"/>
                <w:szCs w:val="21"/>
                <w:lang w:eastAsia="zh-CN"/>
              </w:rPr>
              <w:t>食堂、门卫、发热门诊楼、洗衣房、两台锅炉（</w:t>
            </w:r>
            <w:r>
              <w:rPr>
                <w:rFonts w:hint="eastAsia" w:hAnsi="Times New Roman" w:cs="Times New Roman"/>
                <w:sz w:val="21"/>
                <w:szCs w:val="21"/>
                <w:lang w:val="en-US" w:eastAsia="zh-CN"/>
              </w:rPr>
              <w:t>1.5t/h，</w:t>
            </w:r>
            <w:r>
              <w:rPr>
                <w:rFonts w:hint="eastAsia" w:hAnsi="Times New Roman" w:cs="Times New Roman"/>
                <w:sz w:val="21"/>
                <w:szCs w:val="21"/>
                <w:lang w:eastAsia="zh-CN"/>
              </w:rPr>
              <w:t>一备一用）、新增中央空调系统、</w:t>
            </w:r>
            <w:r>
              <w:rPr>
                <w:rFonts w:hint="eastAsia" w:hAnsi="Times New Roman" w:cs="Times New Roman"/>
                <w:sz w:val="21"/>
                <w:szCs w:val="21"/>
                <w:lang w:val="en-US" w:eastAsia="zh-CN"/>
              </w:rPr>
              <w:t>10KVA变电站、</w:t>
            </w:r>
            <w:r>
              <w:rPr>
                <w:rFonts w:hint="eastAsia" w:hAnsi="Times New Roman" w:cs="Times New Roman"/>
                <w:sz w:val="21"/>
                <w:szCs w:val="21"/>
                <w:lang w:eastAsia="zh-CN"/>
              </w:rPr>
              <w:t>新建一个</w:t>
            </w:r>
            <w:r>
              <w:rPr>
                <w:rFonts w:hint="default" w:ascii="Times New Roman" w:hAnsi="Times New Roman" w:eastAsia="宋体" w:cs="Times New Roman"/>
                <w:sz w:val="21"/>
                <w:szCs w:val="21"/>
              </w:rPr>
              <w:t>污水处理站、太平间、</w:t>
            </w:r>
            <w:r>
              <w:rPr>
                <w:rFonts w:hint="eastAsia" w:hAnsi="Times New Roman" w:cs="Times New Roman"/>
                <w:sz w:val="21"/>
                <w:szCs w:val="21"/>
                <w:lang w:eastAsia="zh-CN"/>
              </w:rPr>
              <w:t>高压氧舱、</w:t>
            </w:r>
            <w:r>
              <w:rPr>
                <w:rFonts w:hint="default" w:ascii="Times New Roman" w:hAnsi="Times New Roman" w:eastAsia="宋体" w:cs="Times New Roman"/>
                <w:sz w:val="21"/>
                <w:szCs w:val="21"/>
              </w:rPr>
              <w:t>垃圾处理站和地下车库</w:t>
            </w:r>
            <w:r>
              <w:rPr>
                <w:rFonts w:hint="eastAsia" w:ascii="宋体" w:hAnsi="宋体" w:cs="宋体"/>
                <w:bCs/>
                <w:color w:val="auto"/>
                <w:sz w:val="21"/>
                <w:szCs w:val="21"/>
                <w:highlight w:val="none"/>
                <w:lang w:val="en-US" w:eastAsia="zh-CN"/>
              </w:rPr>
              <w:t>、临时医疗废物暂存库</w:t>
            </w:r>
            <w:r>
              <w:rPr>
                <w:rFonts w:hint="default" w:ascii="Times New Roman" w:hAnsi="Times New Roman" w:eastAsia="宋体" w:cs="Times New Roman"/>
                <w:sz w:val="21"/>
                <w:szCs w:val="21"/>
              </w:rPr>
              <w:t>等。</w:t>
            </w:r>
          </w:p>
        </w:tc>
        <w:tc>
          <w:tcPr>
            <w:tcW w:w="3680" w:type="dxa"/>
            <w:tcBorders>
              <w:tl2br w:val="nil"/>
              <w:tr2bl w:val="nil"/>
            </w:tcBorders>
            <w:vAlign w:val="center"/>
          </w:tcPr>
          <w:p>
            <w:pPr>
              <w:pStyle w:val="46"/>
              <w:keepNext w:val="0"/>
              <w:keepLines w:val="0"/>
              <w:widowControl/>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新建一栋3层食堂</w:t>
            </w:r>
            <w:r>
              <w:rPr>
                <w:rFonts w:hint="eastAsia" w:hAnsi="Times New Roman" w:cs="Times New Roman"/>
                <w:color w:val="auto"/>
                <w:sz w:val="21"/>
                <w:szCs w:val="21"/>
                <w:lang w:val="en-US" w:eastAsia="zh-CN"/>
              </w:rPr>
              <w:t>2164.7m</w:t>
            </w:r>
            <w:r>
              <w:rPr>
                <w:rFonts w:hint="eastAsia" w:hAnsi="Times New Roman" w:cs="Times New Roman"/>
                <w:color w:val="auto"/>
                <w:sz w:val="21"/>
                <w:szCs w:val="21"/>
                <w:vertAlign w:val="superscript"/>
                <w:lang w:val="en-US" w:eastAsia="zh-CN"/>
              </w:rPr>
              <w:t>2</w:t>
            </w:r>
            <w:r>
              <w:rPr>
                <w:rFonts w:hint="eastAsia" w:hAnsi="Times New Roman" w:cs="Times New Roman"/>
                <w:color w:val="auto"/>
                <w:sz w:val="21"/>
                <w:szCs w:val="21"/>
                <w:lang w:eastAsia="zh-CN"/>
              </w:rPr>
              <w:t>、</w:t>
            </w:r>
            <w:r>
              <w:rPr>
                <w:rFonts w:hint="default" w:ascii="Times New Roman" w:hAnsi="Times New Roman" w:eastAsia="宋体" w:cs="Times New Roman"/>
                <w:color w:val="auto"/>
                <w:sz w:val="21"/>
                <w:szCs w:val="21"/>
              </w:rPr>
              <w:t>门卫房</w:t>
            </w:r>
            <w:r>
              <w:rPr>
                <w:rFonts w:hint="eastAsia" w:hAnsi="Times New Roman" w:cs="Times New Roman"/>
                <w:color w:val="auto"/>
                <w:sz w:val="21"/>
                <w:szCs w:val="21"/>
                <w:lang w:eastAsia="zh-CN"/>
              </w:rPr>
              <w:t>、</w:t>
            </w:r>
            <w:r>
              <w:rPr>
                <w:rFonts w:hint="default" w:ascii="Times New Roman" w:hAnsi="Times New Roman" w:eastAsia="宋体" w:cs="Times New Roman"/>
                <w:color w:val="auto"/>
                <w:sz w:val="21"/>
                <w:szCs w:val="21"/>
              </w:rPr>
              <w:t>污水处理站</w:t>
            </w:r>
            <w:r>
              <w:rPr>
                <w:rFonts w:hint="eastAsia" w:hAnsi="Times New Roman" w:cs="Times New Roman"/>
                <w:color w:val="auto"/>
                <w:sz w:val="21"/>
                <w:szCs w:val="21"/>
                <w:lang w:eastAsia="zh-CN"/>
              </w:rPr>
              <w:t>、</w:t>
            </w:r>
            <w:r>
              <w:rPr>
                <w:rFonts w:hint="eastAsia" w:hAnsi="Times New Roman" w:cs="Times New Roman"/>
                <w:sz w:val="21"/>
                <w:szCs w:val="21"/>
                <w:lang w:eastAsia="zh-CN"/>
              </w:rPr>
              <w:t>中央空调系统、</w:t>
            </w:r>
            <w:r>
              <w:rPr>
                <w:rFonts w:hint="eastAsia" w:hAnsi="Times New Roman" w:cs="Times New Roman"/>
                <w:sz w:val="21"/>
                <w:szCs w:val="21"/>
                <w:lang w:val="en-US" w:eastAsia="zh-CN"/>
              </w:rPr>
              <w:t>10KVA变电站、</w:t>
            </w:r>
            <w:r>
              <w:rPr>
                <w:rFonts w:hint="eastAsia" w:ascii="宋体" w:hAnsi="宋体" w:eastAsia="宋体" w:cs="宋体"/>
                <w:bCs/>
                <w:color w:val="auto"/>
                <w:sz w:val="21"/>
                <w:szCs w:val="21"/>
                <w:highlight w:val="none"/>
                <w:lang w:val="en-US" w:eastAsia="zh-CN"/>
              </w:rPr>
              <w:t>锅炉房</w:t>
            </w:r>
            <w:r>
              <w:rPr>
                <w:rFonts w:hint="eastAsia" w:hAnsi="Times New Roman" w:cs="Times New Roman"/>
                <w:sz w:val="21"/>
                <w:szCs w:val="21"/>
                <w:lang w:eastAsia="zh-CN"/>
              </w:rPr>
              <w:t>（</w:t>
            </w:r>
            <w:r>
              <w:rPr>
                <w:rFonts w:hint="eastAsia" w:hAnsi="Times New Roman" w:cs="Times New Roman"/>
                <w:sz w:val="21"/>
                <w:szCs w:val="21"/>
                <w:lang w:val="en-US" w:eastAsia="zh-CN"/>
              </w:rPr>
              <w:t>1.5t/h，</w:t>
            </w:r>
            <w:r>
              <w:rPr>
                <w:rFonts w:hint="eastAsia" w:cs="Times New Roman"/>
                <w:sz w:val="21"/>
                <w:szCs w:val="21"/>
                <w:lang w:eastAsia="zh-CN"/>
              </w:rPr>
              <w:t>二</w:t>
            </w:r>
            <w:r>
              <w:rPr>
                <w:rFonts w:hint="eastAsia" w:hAnsi="Times New Roman" w:cs="Times New Roman"/>
                <w:sz w:val="21"/>
                <w:szCs w:val="21"/>
                <w:lang w:eastAsia="zh-CN"/>
              </w:rPr>
              <w:t>备一用）</w:t>
            </w:r>
            <w:r>
              <w:rPr>
                <w:rFonts w:hint="eastAsia" w:ascii="宋体" w:hAnsi="宋体" w:cs="宋体"/>
                <w:bCs/>
                <w:color w:val="auto"/>
                <w:sz w:val="21"/>
                <w:szCs w:val="21"/>
                <w:highlight w:val="none"/>
                <w:lang w:val="en-US" w:eastAsia="zh-CN"/>
              </w:rPr>
              <w:t>、地下车库、临时医疗废物暂存库等</w:t>
            </w:r>
            <w:r>
              <w:rPr>
                <w:rFonts w:hint="default" w:ascii="Times New Roman" w:hAnsi="Times New Roman" w:eastAsia="宋体" w:cs="Times New Roman"/>
                <w:color w:val="auto"/>
                <w:sz w:val="21"/>
                <w:szCs w:val="21"/>
              </w:rPr>
              <w:t>。</w:t>
            </w:r>
          </w:p>
        </w:tc>
      </w:tr>
    </w:tbl>
    <w:p>
      <w:pPr>
        <w:jc w:val="center"/>
        <w:rPr>
          <w:rFonts w:eastAsia="仿宋_GB2312"/>
          <w:b/>
          <w:bCs/>
          <w:sz w:val="24"/>
        </w:rPr>
      </w:pPr>
    </w:p>
    <w:p>
      <w:pPr>
        <w:jc w:val="center"/>
        <w:rPr>
          <w:rFonts w:eastAsia="仿宋_GB2312"/>
          <w:b/>
          <w:bCs/>
          <w:sz w:val="24"/>
        </w:rPr>
      </w:pPr>
    </w:p>
    <w:p>
      <w:pPr>
        <w:jc w:val="center"/>
        <w:rPr>
          <w:rFonts w:eastAsia="仿宋_GB2312"/>
          <w:b/>
          <w:bCs/>
          <w:sz w:val="24"/>
        </w:rPr>
      </w:pPr>
    </w:p>
    <w:p>
      <w:pPr>
        <w:jc w:val="center"/>
        <w:rPr>
          <w:rFonts w:eastAsia="仿宋_GB2312"/>
          <w:b/>
          <w:bCs/>
          <w:sz w:val="24"/>
        </w:rPr>
      </w:pPr>
    </w:p>
    <w:p>
      <w:pPr>
        <w:jc w:val="center"/>
        <w:rPr>
          <w:rFonts w:eastAsia="仿宋_GB2312"/>
          <w:b/>
          <w:bCs/>
          <w:sz w:val="24"/>
        </w:rPr>
      </w:pPr>
    </w:p>
    <w:p>
      <w:pPr>
        <w:jc w:val="center"/>
        <w:rPr>
          <w:rFonts w:eastAsia="仿宋_GB2312"/>
          <w:b/>
          <w:bCs/>
          <w:sz w:val="24"/>
        </w:rPr>
      </w:pPr>
    </w:p>
    <w:p>
      <w:pPr>
        <w:jc w:val="center"/>
        <w:rPr>
          <w:rFonts w:eastAsia="仿宋_GB2312"/>
          <w:b/>
          <w:bCs/>
          <w:sz w:val="24"/>
        </w:rPr>
      </w:pPr>
    </w:p>
    <w:p>
      <w:pPr>
        <w:jc w:val="center"/>
        <w:rPr>
          <w:rFonts w:hint="eastAsia" w:eastAsia="仿宋_GB2312"/>
          <w:b/>
          <w:bCs/>
          <w:sz w:val="24"/>
          <w:lang w:eastAsia="zh-CN"/>
        </w:rPr>
      </w:pPr>
      <w:r>
        <w:rPr>
          <w:rFonts w:eastAsia="仿宋_GB2312"/>
          <w:b/>
          <w:bCs/>
          <w:sz w:val="24"/>
        </w:rPr>
        <w:t>表3-</w:t>
      </w:r>
      <w:r>
        <w:rPr>
          <w:rFonts w:hint="eastAsia" w:eastAsia="仿宋_GB2312"/>
          <w:b/>
          <w:bCs/>
          <w:sz w:val="24"/>
          <w:lang w:val="en-US" w:eastAsia="zh-CN"/>
        </w:rPr>
        <w:t>4</w:t>
      </w:r>
      <w:r>
        <w:rPr>
          <w:rFonts w:eastAsia="仿宋_GB2312"/>
          <w:b/>
          <w:bCs/>
          <w:sz w:val="24"/>
        </w:rPr>
        <w:t xml:space="preserve">  </w:t>
      </w:r>
      <w:r>
        <w:rPr>
          <w:rFonts w:hint="eastAsia" w:eastAsia="仿宋_GB2312"/>
          <w:b/>
          <w:bCs/>
          <w:sz w:val="24"/>
          <w:lang w:eastAsia="zh-CN"/>
        </w:rPr>
        <w:t>医技病房楼各层功能设置</w:t>
      </w:r>
    </w:p>
    <w:tbl>
      <w:tblPr>
        <w:tblStyle w:val="28"/>
        <w:tblW w:w="852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3"/>
        <w:gridCol w:w="2623"/>
        <w:gridCol w:w="2483"/>
        <w:gridCol w:w="249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3" w:hRule="exac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楼层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lang w:eastAsia="zh-CN"/>
              </w:rPr>
              <w:t>环评设计</w:t>
            </w:r>
            <w:r>
              <w:rPr>
                <w:rFonts w:hint="default" w:ascii="Times New Roman" w:hAnsi="Times New Roman" w:eastAsia="宋体" w:cs="Times New Roman"/>
                <w:b/>
                <w:bCs/>
                <w:color w:val="auto"/>
                <w:sz w:val="21"/>
                <w:szCs w:val="21"/>
              </w:rPr>
              <w:t>功能区</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b/>
                <w:bCs/>
                <w:color w:val="auto"/>
                <w:sz w:val="21"/>
                <w:szCs w:val="21"/>
              </w:rPr>
              <w:t>实际建设内容</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88" w:hRule="exac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停车场、</w:t>
            </w:r>
            <w:r>
              <w:rPr>
                <w:rFonts w:hint="eastAsia" w:cs="Times New Roman"/>
                <w:color w:val="auto"/>
                <w:sz w:val="21"/>
                <w:szCs w:val="21"/>
                <w:lang w:eastAsia="zh-CN"/>
              </w:rPr>
              <w:t>固废暂存处、</w:t>
            </w:r>
            <w:r>
              <w:rPr>
                <w:rFonts w:hint="default" w:ascii="Times New Roman" w:hAnsi="Times New Roman" w:eastAsia="宋体" w:cs="Times New Roman"/>
                <w:color w:val="auto"/>
                <w:sz w:val="21"/>
                <w:szCs w:val="21"/>
              </w:rPr>
              <w:t>太平间、机房</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lang w:eastAsia="zh-CN"/>
              </w:rPr>
            </w:pPr>
            <w:r>
              <w:rPr>
                <w:rFonts w:hint="default" w:ascii="Times New Roman" w:hAnsi="Times New Roman" w:eastAsia="宋体" w:cs="Times New Roman"/>
                <w:color w:val="auto"/>
                <w:sz w:val="21"/>
                <w:szCs w:val="21"/>
              </w:rPr>
              <w:t>停车场、设备用房</w:t>
            </w:r>
            <w:r>
              <w:rPr>
                <w:rFonts w:hint="eastAsia" w:cs="Times New Roman"/>
                <w:color w:val="auto"/>
                <w:sz w:val="21"/>
                <w:szCs w:val="21"/>
                <w:lang w:eastAsia="zh-CN"/>
              </w:rPr>
              <w:t>、中心药库</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rPr>
              <w:t>地下停车场机动车位约</w:t>
            </w:r>
            <w:r>
              <w:rPr>
                <w:rFonts w:hint="eastAsia" w:cs="Times New Roman"/>
                <w:color w:val="auto"/>
                <w:sz w:val="21"/>
                <w:szCs w:val="21"/>
                <w:highlight w:val="none"/>
                <w:lang w:val="en-US" w:eastAsia="zh-CN"/>
              </w:rPr>
              <w:t>330</w:t>
            </w:r>
            <w:r>
              <w:rPr>
                <w:rFonts w:hint="default" w:ascii="Times New Roman" w:hAnsi="Times New Roman" w:eastAsia="宋体" w:cs="Times New Roman"/>
                <w:color w:val="auto"/>
                <w:sz w:val="21"/>
                <w:szCs w:val="21"/>
                <w:highlight w:val="none"/>
              </w:rPr>
              <w:t>辆</w:t>
            </w:r>
            <w:r>
              <w:rPr>
                <w:rFonts w:hint="eastAsia" w:cs="Times New Roman"/>
                <w:color w:val="auto"/>
                <w:sz w:val="21"/>
                <w:szCs w:val="21"/>
                <w:highlight w:val="none"/>
                <w:lang w:eastAsia="zh-CN"/>
              </w:rPr>
              <w:t>（太平间取消，固废暂存处易地设置）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038" w:hRule="exac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出入院大厅、</w:t>
            </w:r>
            <w:r>
              <w:rPr>
                <w:rFonts w:hint="eastAsia" w:cs="Times New Roman"/>
                <w:color w:val="auto"/>
                <w:sz w:val="21"/>
                <w:szCs w:val="21"/>
                <w:lang w:eastAsia="zh-CN"/>
              </w:rPr>
              <w:t>放射科、住院处、供应室、消防监控中心</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lang w:eastAsia="zh-CN"/>
              </w:rPr>
            </w:pPr>
            <w:r>
              <w:rPr>
                <w:rFonts w:hint="default" w:ascii="Times New Roman" w:hAnsi="Times New Roman" w:eastAsia="宋体" w:cs="Times New Roman"/>
                <w:color w:val="auto"/>
                <w:sz w:val="21"/>
                <w:szCs w:val="21"/>
              </w:rPr>
              <w:t>出入院大厅、放射科、消防监控中心</w:t>
            </w:r>
            <w:r>
              <w:rPr>
                <w:rFonts w:hint="eastAsia" w:cs="Times New Roman"/>
                <w:color w:val="auto"/>
                <w:sz w:val="21"/>
                <w:szCs w:val="21"/>
                <w:lang w:eastAsia="zh-CN"/>
              </w:rPr>
              <w:t>、住院药房</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病区药房、血透室</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eastAsia" w:cs="Times New Roman"/>
                <w:color w:val="auto"/>
                <w:sz w:val="21"/>
                <w:szCs w:val="21"/>
                <w:lang w:eastAsia="zh-CN"/>
              </w:rPr>
              <w:t>麻醉科、</w:t>
            </w:r>
            <w:r>
              <w:rPr>
                <w:rFonts w:hint="default" w:ascii="Times New Roman" w:hAnsi="Times New Roman" w:eastAsia="宋体" w:cs="Times New Roman"/>
                <w:color w:val="auto"/>
                <w:sz w:val="21"/>
                <w:szCs w:val="21"/>
              </w:rPr>
              <w:t>手术室</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重症监护室</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eastAsia" w:cs="Times New Roman"/>
                <w:color w:val="auto"/>
                <w:sz w:val="21"/>
                <w:szCs w:val="21"/>
                <w:lang w:eastAsia="zh-CN"/>
              </w:rPr>
              <w:t>输液配置中心</w:t>
            </w:r>
            <w:r>
              <w:rPr>
                <w:rFonts w:hint="default" w:ascii="Times New Roman" w:hAnsi="Times New Roman" w:eastAsia="宋体" w:cs="Times New Roman"/>
                <w:color w:val="auto"/>
                <w:sz w:val="21"/>
                <w:szCs w:val="21"/>
              </w:rPr>
              <w:t>、ICU</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手术室</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lang w:val="en-US" w:eastAsia="zh-CN"/>
              </w:rPr>
            </w:pPr>
            <w:r>
              <w:rPr>
                <w:rFonts w:hint="default" w:ascii="Times New Roman" w:hAnsi="Times New Roman" w:eastAsia="宋体" w:cs="Times New Roman"/>
                <w:color w:val="auto"/>
                <w:sz w:val="21"/>
                <w:szCs w:val="21"/>
              </w:rPr>
              <w:t>中心供应区、血透区</w:t>
            </w:r>
            <w:r>
              <w:rPr>
                <w:rFonts w:hint="eastAsia" w:cs="Times New Roman"/>
                <w:color w:val="auto"/>
                <w:sz w:val="21"/>
                <w:szCs w:val="21"/>
                <w:lang w:eastAsia="zh-CN"/>
              </w:rPr>
              <w:t>、消毒室、体外碎石室</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产房、产科</w:t>
            </w:r>
            <w:r>
              <w:rPr>
                <w:rFonts w:hint="eastAsia" w:cs="Times New Roman"/>
                <w:color w:val="auto"/>
                <w:sz w:val="21"/>
                <w:szCs w:val="21"/>
                <w:lang w:eastAsia="zh-CN"/>
              </w:rPr>
              <w:t>病区</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lang w:eastAsia="zh-CN"/>
              </w:rPr>
            </w:pPr>
            <w:r>
              <w:rPr>
                <w:rFonts w:hint="default" w:ascii="Times New Roman" w:hAnsi="Times New Roman" w:eastAsia="宋体" w:cs="Times New Roman"/>
                <w:color w:val="auto"/>
                <w:sz w:val="21"/>
                <w:szCs w:val="21"/>
              </w:rPr>
              <w:t>产科护理区、产房</w:t>
            </w:r>
            <w:r>
              <w:rPr>
                <w:rFonts w:hint="eastAsia" w:cs="Times New Roman"/>
                <w:color w:val="auto"/>
                <w:sz w:val="21"/>
                <w:szCs w:val="21"/>
                <w:lang w:eastAsia="zh-CN"/>
              </w:rPr>
              <w:t>、新生儿室</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6~1</w:t>
            </w:r>
            <w:r>
              <w:rPr>
                <w:rFonts w:hint="eastAsia" w:cs="Times New Roman"/>
                <w:color w:val="auto"/>
                <w:sz w:val="21"/>
                <w:szCs w:val="21"/>
                <w:lang w:val="en-US" w:eastAsia="zh-CN"/>
              </w:rPr>
              <w:t>4</w:t>
            </w:r>
            <w:r>
              <w:rPr>
                <w:rFonts w:hint="default" w:ascii="Times New Roman" w:hAnsi="Times New Roman" w:eastAsia="宋体" w:cs="Times New Roman"/>
                <w:color w:val="auto"/>
                <w:sz w:val="21"/>
                <w:szCs w:val="21"/>
              </w:rPr>
              <w:t>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标准病房</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lang w:eastAsia="zh-CN"/>
              </w:rPr>
            </w:pPr>
            <w:r>
              <w:rPr>
                <w:rFonts w:hint="default" w:ascii="Times New Roman" w:hAnsi="Times New Roman" w:eastAsia="宋体" w:cs="Times New Roman"/>
                <w:color w:val="auto"/>
                <w:sz w:val="21"/>
                <w:szCs w:val="21"/>
              </w:rPr>
              <w:t>标准病房</w:t>
            </w:r>
            <w:r>
              <w:rPr>
                <w:rFonts w:hint="eastAsia" w:cs="Times New Roman"/>
                <w:color w:val="auto"/>
                <w:sz w:val="21"/>
                <w:szCs w:val="21"/>
                <w:lang w:eastAsia="zh-CN"/>
              </w:rPr>
              <w:t>（包括内科、外科、肛肠科、骨科、眼科、耳鼻喉）</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9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15层</w:t>
            </w:r>
          </w:p>
        </w:tc>
        <w:tc>
          <w:tcPr>
            <w:tcW w:w="262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标准病房</w:t>
            </w:r>
          </w:p>
        </w:tc>
        <w:tc>
          <w:tcPr>
            <w:tcW w:w="2483"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医院办公室</w:t>
            </w:r>
          </w:p>
        </w:tc>
        <w:tc>
          <w:tcPr>
            <w:tcW w:w="249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p>
        </w:tc>
      </w:tr>
    </w:tbl>
    <w:p>
      <w:pPr>
        <w:jc w:val="center"/>
        <w:rPr>
          <w:rFonts w:eastAsia="仿宋_GB2312"/>
          <w:b/>
          <w:bCs/>
          <w:sz w:val="24"/>
        </w:rPr>
      </w:pPr>
    </w:p>
    <w:p>
      <w:pPr>
        <w:jc w:val="center"/>
        <w:rPr>
          <w:rFonts w:hint="eastAsia" w:eastAsia="仿宋_GB2312"/>
          <w:b/>
          <w:bCs/>
          <w:sz w:val="24"/>
          <w:lang w:eastAsia="zh-CN"/>
        </w:rPr>
      </w:pPr>
      <w:r>
        <w:rPr>
          <w:rFonts w:eastAsia="仿宋_GB2312"/>
          <w:b/>
          <w:bCs/>
          <w:sz w:val="24"/>
        </w:rPr>
        <w:t>表3-</w:t>
      </w:r>
      <w:r>
        <w:rPr>
          <w:rFonts w:hint="eastAsia" w:eastAsia="仿宋_GB2312"/>
          <w:b/>
          <w:bCs/>
          <w:sz w:val="24"/>
          <w:lang w:val="en-US" w:eastAsia="zh-CN"/>
        </w:rPr>
        <w:t>5</w:t>
      </w:r>
      <w:r>
        <w:rPr>
          <w:rFonts w:eastAsia="仿宋_GB2312"/>
          <w:b/>
          <w:bCs/>
          <w:sz w:val="24"/>
        </w:rPr>
        <w:t xml:space="preserve">  </w:t>
      </w:r>
      <w:r>
        <w:rPr>
          <w:rFonts w:hint="eastAsia" w:eastAsia="仿宋_GB2312"/>
          <w:b/>
          <w:bCs/>
          <w:sz w:val="24"/>
          <w:lang w:eastAsia="zh-CN"/>
        </w:rPr>
        <w:t>门诊楼各层功能设置</w:t>
      </w:r>
    </w:p>
    <w:tbl>
      <w:tblPr>
        <w:tblStyle w:val="28"/>
        <w:tblW w:w="852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6"/>
        <w:gridCol w:w="3447"/>
        <w:gridCol w:w="3151"/>
        <w:gridCol w:w="99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2"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楼层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eastAsia" w:ascii="Times New Roman" w:hAnsi="Times New Roman" w:eastAsia="宋体" w:cs="Times New Roman"/>
                <w:b/>
                <w:bCs/>
                <w:sz w:val="21"/>
                <w:szCs w:val="21"/>
                <w:lang w:eastAsia="zh-CN"/>
              </w:rPr>
              <w:t>环评设计</w:t>
            </w:r>
            <w:r>
              <w:rPr>
                <w:rFonts w:hint="default" w:ascii="Times New Roman" w:hAnsi="Times New Roman" w:eastAsia="宋体" w:cs="Times New Roman"/>
                <w:b/>
                <w:bCs/>
                <w:sz w:val="21"/>
                <w:szCs w:val="21"/>
              </w:rPr>
              <w:t>功能区</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b/>
                <w:bCs/>
                <w:color w:val="auto"/>
                <w:sz w:val="21"/>
                <w:szCs w:val="21"/>
              </w:rPr>
              <w:t>实际建设内容</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空调机房、消防水池、水泵房</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消防水池、水泵房</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3"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门诊大厅、急诊</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门诊大厅、急诊</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0"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西药房、内科、门诊检验、输液室</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西药房、外科、门诊检验、输液室</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79"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妇产科、外科、门诊手术、骨科、皮肤科、妇科</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妇产科、内科、门诊手术、骨科、皮肤科、妇科</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09"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功能检查科室、专家门诊、会议室、计算机中心</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功能检查科室、专家门诊、会议室、学术报告厅</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2"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名中医堂、针推科、肛肠科、眼科、耳鼻喉科</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名中医堂、针推科、肛肠科、眼科、耳鼻喉科、计算机中心</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41" w:hRule="exact"/>
          <w:jc w:val="center"/>
        </w:trPr>
        <w:tc>
          <w:tcPr>
            <w:tcW w:w="936"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6层</w:t>
            </w:r>
          </w:p>
        </w:tc>
        <w:tc>
          <w:tcPr>
            <w:tcW w:w="344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检验科、血液科、病理科</w:t>
            </w:r>
          </w:p>
        </w:tc>
        <w:tc>
          <w:tcPr>
            <w:tcW w:w="315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rPr>
            </w:pPr>
            <w:r>
              <w:rPr>
                <w:rFonts w:hint="default" w:ascii="Times New Roman" w:hAnsi="Times New Roman" w:eastAsia="宋体" w:cs="Times New Roman"/>
                <w:color w:val="auto"/>
                <w:sz w:val="21"/>
                <w:szCs w:val="21"/>
              </w:rPr>
              <w:t>检验科、血液科、病理科</w:t>
            </w:r>
          </w:p>
        </w:tc>
        <w:tc>
          <w:tcPr>
            <w:tcW w:w="994"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spacing w:before="155" w:beforeLines="50" w:line="240" w:lineRule="atLeast"/>
        <w:jc w:val="center"/>
        <w:rPr>
          <w:rFonts w:eastAsia="仿宋_GB2312"/>
          <w:b/>
          <w:bCs/>
          <w:sz w:val="24"/>
        </w:rPr>
      </w:pPr>
      <w:r>
        <w:rPr>
          <w:rFonts w:eastAsia="仿宋_GB2312"/>
          <w:b/>
          <w:bCs/>
          <w:sz w:val="24"/>
        </w:rPr>
        <w:br w:type="page"/>
      </w:r>
    </w:p>
    <w:p>
      <w:pPr>
        <w:spacing w:before="155" w:beforeLines="50" w:line="240" w:lineRule="atLeast"/>
        <w:jc w:val="center"/>
        <w:rPr>
          <w:rFonts w:hint="eastAsia" w:eastAsia="仿宋_GB2312"/>
          <w:b/>
          <w:bCs/>
          <w:sz w:val="24"/>
        </w:rPr>
      </w:pPr>
      <w:r>
        <w:rPr>
          <w:rFonts w:eastAsia="仿宋_GB2312"/>
          <w:b/>
          <w:bCs/>
          <w:sz w:val="24"/>
        </w:rPr>
        <w:t>表3-</w:t>
      </w:r>
      <w:r>
        <w:rPr>
          <w:rFonts w:hint="eastAsia" w:eastAsia="仿宋_GB2312"/>
          <w:b/>
          <w:bCs/>
          <w:sz w:val="24"/>
          <w:lang w:val="en-US" w:eastAsia="zh-CN"/>
        </w:rPr>
        <w:t>6</w:t>
      </w:r>
      <w:r>
        <w:rPr>
          <w:rFonts w:eastAsia="仿宋_GB2312"/>
          <w:b/>
          <w:bCs/>
          <w:sz w:val="24"/>
        </w:rPr>
        <w:t xml:space="preserve"> 项目公用及辅助工程</w:t>
      </w:r>
      <w:r>
        <w:rPr>
          <w:rFonts w:hint="eastAsia" w:eastAsia="仿宋_GB2312"/>
          <w:b/>
          <w:bCs/>
          <w:sz w:val="24"/>
        </w:rPr>
        <w:t>表</w:t>
      </w:r>
    </w:p>
    <w:tbl>
      <w:tblPr>
        <w:tblStyle w:val="28"/>
        <w:tblW w:w="852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6"/>
        <w:gridCol w:w="1119"/>
        <w:gridCol w:w="1306"/>
        <w:gridCol w:w="2659"/>
        <w:gridCol w:w="26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4" w:hRule="exact"/>
          <w:jc w:val="center"/>
        </w:trPr>
        <w:tc>
          <w:tcPr>
            <w:tcW w:w="79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类别</w:t>
            </w: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建设名称</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eastAsia" w:ascii="Times New Roman" w:eastAsia="宋体" w:cs="Times New Roman"/>
                <w:b/>
                <w:bCs/>
                <w:sz w:val="21"/>
                <w:szCs w:val="21"/>
                <w:lang w:eastAsia="zh-CN"/>
              </w:rPr>
              <w:t>原有项目</w:t>
            </w:r>
            <w:r>
              <w:rPr>
                <w:rFonts w:hint="default" w:ascii="Times New Roman" w:hAnsi="Times New Roman" w:eastAsia="宋体" w:cs="Times New Roman"/>
                <w:b/>
                <w:bCs/>
                <w:sz w:val="21"/>
                <w:szCs w:val="21"/>
              </w:rPr>
              <w:t>能力</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eastAsia" w:ascii="Times New Roman" w:hAnsi="Times New Roman" w:eastAsia="宋体" w:cs="Times New Roman"/>
                <w:b/>
                <w:bCs/>
                <w:sz w:val="21"/>
                <w:szCs w:val="21"/>
                <w:lang w:eastAsia="zh-CN"/>
              </w:rPr>
              <w:t>环评</w:t>
            </w:r>
            <w:r>
              <w:rPr>
                <w:rFonts w:hint="eastAsia" w:ascii="Times New Roman" w:hAnsi="Times New Roman" w:eastAsia="宋体" w:cs="Times New Roman"/>
                <w:b/>
                <w:bCs/>
                <w:sz w:val="21"/>
                <w:szCs w:val="21"/>
                <w:lang w:val="en-US" w:eastAsia="zh-CN"/>
              </w:rPr>
              <w:t>/批复</w:t>
            </w:r>
            <w:r>
              <w:rPr>
                <w:rFonts w:hint="default" w:ascii="Times New Roman" w:hAnsi="Times New Roman" w:eastAsia="宋体" w:cs="Times New Roman"/>
                <w:b/>
                <w:bCs/>
                <w:sz w:val="21"/>
                <w:szCs w:val="21"/>
              </w:rPr>
              <w:t>设计情况</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实际情况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796" w:type="dxa"/>
            <w:vMerge w:val="restart"/>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贮运工程</w:t>
            </w: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自行车停车场</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160辆</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w:t>
            </w:r>
            <w:r>
              <w:rPr>
                <w:rFonts w:hint="eastAsia" w:ascii="Times New Roman" w:eastAsia="宋体" w:cs="Times New Roman"/>
                <w:sz w:val="21"/>
                <w:szCs w:val="21"/>
                <w:lang w:val="en-US" w:eastAsia="zh-CN"/>
              </w:rPr>
              <w:t>814</w:t>
            </w:r>
            <w:r>
              <w:rPr>
                <w:rFonts w:hint="default" w:ascii="Times New Roman" w:hAnsi="Times New Roman" w:eastAsia="宋体" w:cs="Times New Roman"/>
                <w:sz w:val="21"/>
                <w:szCs w:val="21"/>
              </w:rPr>
              <w:t>个</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新增814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7"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汽车停车场</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50辆</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新增停车位</w:t>
            </w:r>
            <w:r>
              <w:rPr>
                <w:rFonts w:hint="eastAsia" w:ascii="Times New Roman" w:eastAsia="宋体" w:cs="Times New Roman"/>
                <w:sz w:val="21"/>
                <w:szCs w:val="21"/>
                <w:lang w:val="en-US" w:eastAsia="zh-CN"/>
              </w:rPr>
              <w:t>410</w:t>
            </w:r>
            <w:r>
              <w:rPr>
                <w:rFonts w:hint="default" w:ascii="Times New Roman" w:hAnsi="Times New Roman" w:eastAsia="宋体" w:cs="Times New Roman"/>
                <w:sz w:val="21"/>
                <w:szCs w:val="21"/>
              </w:rPr>
              <w:t>个</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新增410个</w:t>
            </w:r>
            <w:r>
              <w:rPr>
                <w:rFonts w:hint="eastAsia" w:ascii="Times New Roman" w:eastAsia="宋体" w:cs="Times New Roman"/>
                <w:color w:val="auto"/>
                <w:sz w:val="21"/>
                <w:szCs w:val="21"/>
                <w:lang w:eastAsia="zh-CN"/>
              </w:rPr>
              <w:t>（自走式、机械式</w:t>
            </w:r>
            <w:r>
              <w:rPr>
                <w:rFonts w:hint="eastAsia" w:ascii="宋体" w:hAnsi="宋体" w:eastAsia="宋体" w:cs="宋体"/>
                <w:color w:val="auto"/>
                <w:sz w:val="21"/>
                <w:szCs w:val="21"/>
                <w:lang w:eastAsia="zh-CN"/>
              </w:rPr>
              <w:t>，位于医技楼负一层</w:t>
            </w:r>
            <w:r>
              <w:rPr>
                <w:rFonts w:hint="eastAsia" w:ascii="Times New Roman" w:eastAsia="宋体" w:cs="Times New Roman"/>
                <w:color w:val="auto"/>
                <w:sz w:val="21"/>
                <w:szCs w:val="21"/>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796" w:type="dxa"/>
            <w:vMerge w:val="restart"/>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公用工程</w:t>
            </w: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给水</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15万吨/年</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依托现有</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11"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排水</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15万吨/年</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依托现有</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38"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宋体" w:hAnsi="宋体" w:eastAsia="宋体" w:cs="宋体"/>
                <w:bCs/>
                <w:color w:val="000000"/>
                <w:sz w:val="21"/>
                <w:szCs w:val="21"/>
                <w:highlight w:val="none"/>
                <w:lang w:val="en-US" w:eastAsia="zh-CN"/>
              </w:rPr>
              <w:t>锅炉房</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新</w:t>
            </w:r>
            <w:r>
              <w:rPr>
                <w:rFonts w:hint="default" w:ascii="Times New Roman" w:hAnsi="Times New Roman" w:eastAsia="宋体" w:cs="Times New Roman"/>
                <w:sz w:val="21"/>
                <w:szCs w:val="21"/>
              </w:rPr>
              <w:t>增两台燃气蒸汽锅炉（1.5t/h，一备一用）</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新建锅炉房，新增三台燃气热水锅炉（</w:t>
            </w:r>
            <w:r>
              <w:rPr>
                <w:rFonts w:hint="default" w:ascii="Times New Roman" w:hAnsi="Times New Roman" w:eastAsia="宋体" w:cs="Times New Roman"/>
                <w:color w:val="auto"/>
                <w:sz w:val="21"/>
                <w:szCs w:val="21"/>
              </w:rPr>
              <w:t>1.5t/h</w:t>
            </w:r>
            <w:r>
              <w:rPr>
                <w:rFonts w:hint="eastAsia" w:ascii="Times New Roman" w:hAnsi="Times New Roman" w:eastAsia="宋体" w:cs="Times New Roman"/>
                <w:color w:val="auto"/>
                <w:sz w:val="21"/>
                <w:szCs w:val="21"/>
              </w:rPr>
              <w:t>，两备一</w:t>
            </w:r>
            <w:r>
              <w:rPr>
                <w:rFonts w:hint="eastAsia" w:ascii="宋体" w:hAnsi="宋体" w:eastAsia="宋体" w:cs="宋体"/>
                <w:color w:val="auto"/>
                <w:sz w:val="21"/>
                <w:szCs w:val="21"/>
              </w:rPr>
              <w:t>用</w:t>
            </w:r>
            <w:r>
              <w:rPr>
                <w:rFonts w:hint="eastAsia" w:ascii="宋体" w:hAnsi="宋体" w:eastAsia="宋体" w:cs="宋体"/>
                <w:color w:val="auto"/>
                <w:sz w:val="21"/>
                <w:szCs w:val="21"/>
                <w:lang w:eastAsia="zh-CN"/>
              </w:rPr>
              <w:t>，位于医技楼负一层</w:t>
            </w:r>
            <w:r>
              <w:rPr>
                <w:rFonts w:hint="eastAsia" w:ascii="宋体" w:hAnsi="宋体" w:eastAsia="宋体" w:cs="宋体"/>
                <w:color w:val="auto"/>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23"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变配电站</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10KVA</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门诊楼地下室新增10KVA变电站</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门诊楼地下室新增10KVA变电站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4"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食堂</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400人次/d</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lang w:eastAsia="zh-CN"/>
              </w:rPr>
              <w:t>新建</w:t>
            </w:r>
            <w:r>
              <w:rPr>
                <w:rFonts w:hint="eastAsia" w:ascii="Times New Roman" w:hAnsi="Times New Roman" w:eastAsia="宋体" w:cs="Times New Roman"/>
                <w:sz w:val="21"/>
                <w:szCs w:val="21"/>
                <w:highlight w:val="none"/>
                <w:lang w:val="en-US" w:eastAsia="zh-CN"/>
              </w:rPr>
              <w:t>1栋食堂</w:t>
            </w:r>
            <w:r>
              <w:rPr>
                <w:rFonts w:hint="default" w:ascii="Times New Roman" w:hAnsi="Times New Roman" w:eastAsia="宋体" w:cs="Times New Roman"/>
                <w:sz w:val="21"/>
                <w:szCs w:val="21"/>
                <w:highlight w:val="none"/>
              </w:rPr>
              <w:t>，扩建至1000人次/d</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新建1</w:t>
            </w:r>
            <w:r>
              <w:rPr>
                <w:rFonts w:hint="default" w:ascii="Times New Roman" w:hAnsi="Times New Roman" w:eastAsia="宋体" w:cs="Times New Roman"/>
                <w:color w:val="auto"/>
                <w:sz w:val="21"/>
                <w:szCs w:val="21"/>
                <w:highlight w:val="none"/>
              </w:rPr>
              <w:t>栋</w:t>
            </w:r>
            <w:r>
              <w:rPr>
                <w:rFonts w:hint="eastAsia" w:ascii="Times New Roman" w:hAnsi="Times New Roman" w:eastAsia="宋体" w:cs="Times New Roman"/>
                <w:color w:val="auto"/>
                <w:sz w:val="21"/>
                <w:szCs w:val="21"/>
                <w:highlight w:val="none"/>
                <w:lang w:val="en-US" w:eastAsia="zh-CN"/>
              </w:rPr>
              <w:t>3F</w:t>
            </w:r>
            <w:r>
              <w:rPr>
                <w:rFonts w:hint="default" w:ascii="Times New Roman" w:hAnsi="Times New Roman" w:eastAsia="宋体" w:cs="Times New Roman"/>
                <w:color w:val="auto"/>
                <w:sz w:val="21"/>
                <w:szCs w:val="21"/>
                <w:highlight w:val="none"/>
              </w:rPr>
              <w:t>食</w:t>
            </w:r>
            <w:r>
              <w:rPr>
                <w:rFonts w:hint="default" w:ascii="Times New Roman" w:hAnsi="Times New Roman" w:eastAsia="宋体" w:cs="Times New Roman"/>
                <w:color w:val="auto"/>
                <w:sz w:val="21"/>
                <w:szCs w:val="21"/>
              </w:rPr>
              <w:t>堂，扩建至1000人次/d</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92"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中央空调</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改扩建病房楼、门诊楼于地下室新增中央空调系统</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改扩建病房楼地下室新增中央空调系统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4"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太平间</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 m</w:t>
            </w:r>
            <w:r>
              <w:rPr>
                <w:rFonts w:hint="default" w:ascii="Times New Roman" w:hAnsi="Times New Roman" w:eastAsia="宋体" w:cs="Times New Roman"/>
                <w:sz w:val="21"/>
                <w:szCs w:val="21"/>
                <w:vertAlign w:val="superscript"/>
              </w:rPr>
              <w:t>2</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新增一间新建病房楼地下室</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lang w:eastAsia="zh-CN"/>
              </w:rPr>
            </w:pPr>
            <w:r>
              <w:rPr>
                <w:rFonts w:hint="eastAsia" w:ascii="Times New Roman" w:eastAsia="宋体" w:cs="Times New Roman"/>
                <w:color w:val="auto"/>
                <w:sz w:val="21"/>
                <w:szCs w:val="21"/>
                <w:lang w:eastAsia="zh-CN"/>
              </w:rPr>
              <w:t>取消设置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78" w:hRule="exact"/>
          <w:jc w:val="center"/>
        </w:trPr>
        <w:tc>
          <w:tcPr>
            <w:tcW w:w="796" w:type="dxa"/>
            <w:vMerge w:val="restart"/>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环保工程</w:t>
            </w: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100t/d</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highlight w:val="yellow"/>
              </w:rPr>
            </w:pPr>
            <w:r>
              <w:rPr>
                <w:rFonts w:hint="eastAsia" w:ascii="Times New Roman" w:eastAsia="宋体" w:cs="Times New Roman"/>
                <w:color w:val="000000"/>
                <w:sz w:val="21"/>
                <w:szCs w:val="21"/>
                <w:highlight w:val="none"/>
                <w:lang w:eastAsia="zh-CN"/>
              </w:rPr>
              <w:t>易地新建</w:t>
            </w:r>
            <w:r>
              <w:rPr>
                <w:rFonts w:hint="default" w:ascii="Times New Roman" w:hAnsi="Times New Roman" w:eastAsia="宋体" w:cs="Times New Roman"/>
                <w:color w:val="000000"/>
                <w:sz w:val="21"/>
                <w:szCs w:val="21"/>
                <w:highlight w:val="none"/>
              </w:rPr>
              <w:t>400</w:t>
            </w:r>
            <w:r>
              <w:rPr>
                <w:rFonts w:hint="default" w:ascii="Times New Roman" w:hAnsi="Times New Roman" w:eastAsia="宋体" w:cs="Times New Roman"/>
                <w:sz w:val="21"/>
                <w:szCs w:val="21"/>
                <w:highlight w:val="none"/>
              </w:rPr>
              <w:t xml:space="preserve"> t/d</w:t>
            </w:r>
            <w:r>
              <w:rPr>
                <w:rFonts w:hint="eastAsia" w:ascii="Times New Roman" w:eastAsia="宋体" w:cs="Times New Roman"/>
                <w:color w:val="000000"/>
                <w:sz w:val="21"/>
                <w:szCs w:val="21"/>
                <w:highlight w:val="none"/>
                <w:lang w:eastAsia="zh-CN"/>
              </w:rPr>
              <w:t>地埋式</w:t>
            </w:r>
            <w:r>
              <w:rPr>
                <w:rFonts w:hint="default" w:ascii="Times New Roman" w:hAnsi="Times New Roman" w:eastAsia="宋体" w:cs="Times New Roman"/>
                <w:color w:val="000000"/>
                <w:sz w:val="21"/>
                <w:szCs w:val="21"/>
                <w:highlight w:val="none"/>
              </w:rPr>
              <w:t>污水处理设施</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yellow"/>
              </w:rPr>
            </w:pPr>
            <w:r>
              <w:rPr>
                <w:rFonts w:hint="eastAsia" w:ascii="Times New Roman" w:eastAsia="宋体" w:cs="Times New Roman"/>
                <w:color w:val="auto"/>
                <w:sz w:val="21"/>
                <w:szCs w:val="21"/>
                <w:highlight w:val="none"/>
                <w:lang w:eastAsia="zh-CN"/>
              </w:rPr>
              <w:t>已建</w:t>
            </w:r>
            <w:r>
              <w:rPr>
                <w:rFonts w:hint="default" w:ascii="Times New Roman" w:hAnsi="Times New Roman" w:eastAsia="宋体" w:cs="Times New Roman"/>
                <w:color w:val="auto"/>
                <w:sz w:val="21"/>
                <w:szCs w:val="21"/>
                <w:highlight w:val="none"/>
              </w:rPr>
              <w:t>400 t/d地埋式污水处理设施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57"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医疗废物暂存库房</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50m</w:t>
            </w:r>
            <w:r>
              <w:rPr>
                <w:rFonts w:hint="default" w:ascii="Times New Roman" w:hAnsi="Times New Roman" w:eastAsia="宋体" w:cs="Times New Roman"/>
                <w:sz w:val="21"/>
                <w:szCs w:val="21"/>
                <w:vertAlign w:val="superscript"/>
              </w:rPr>
              <w:t>2</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新建病房楼地下室新增120 m</w:t>
            </w:r>
            <w:r>
              <w:rPr>
                <w:rFonts w:hint="default" w:ascii="Times New Roman" w:hAnsi="Times New Roman" w:eastAsia="宋体" w:cs="Times New Roman"/>
                <w:sz w:val="21"/>
                <w:szCs w:val="21"/>
                <w:vertAlign w:val="superscript"/>
              </w:rPr>
              <w:t>2</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eastAsia" w:ascii="Times New Roman" w:eastAsia="宋体" w:cs="Times New Roman"/>
                <w:color w:val="auto"/>
                <w:sz w:val="21"/>
                <w:szCs w:val="21"/>
                <w:lang w:eastAsia="zh-CN"/>
              </w:rPr>
              <w:t>易地</w:t>
            </w:r>
            <w:r>
              <w:rPr>
                <w:rFonts w:hint="default" w:ascii="Times New Roman" w:hAnsi="Times New Roman" w:eastAsia="宋体" w:cs="Times New Roman"/>
                <w:color w:val="auto"/>
                <w:sz w:val="21"/>
                <w:szCs w:val="21"/>
              </w:rPr>
              <w:t>新增临时医疗废物暂存库</w:t>
            </w:r>
            <w:r>
              <w:rPr>
                <w:rFonts w:hint="eastAsia" w:ascii="Times New Roman" w:eastAsia="宋体" w:cs="Times New Roman"/>
                <w:color w:val="auto"/>
                <w:sz w:val="21"/>
                <w:szCs w:val="21"/>
                <w:lang w:eastAsia="zh-CN"/>
              </w:rPr>
              <w:t>60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4"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垃圾站</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50m</w:t>
            </w:r>
            <w:r>
              <w:rPr>
                <w:rFonts w:hint="default" w:ascii="Times New Roman" w:hAnsi="Times New Roman" w:eastAsia="宋体" w:cs="Times New Roman"/>
                <w:sz w:val="21"/>
                <w:szCs w:val="21"/>
                <w:vertAlign w:val="superscript"/>
              </w:rPr>
              <w:t>2</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新增垃圾站</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新增临时收集点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5" w:hRule="exact"/>
          <w:jc w:val="center"/>
        </w:trPr>
        <w:tc>
          <w:tcPr>
            <w:tcW w:w="796" w:type="dxa"/>
            <w:vMerge w:val="continue"/>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11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绿化用地</w:t>
            </w:r>
          </w:p>
        </w:tc>
        <w:tc>
          <w:tcPr>
            <w:tcW w:w="130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1800m</w:t>
            </w:r>
            <w:r>
              <w:rPr>
                <w:rFonts w:hint="default" w:ascii="Times New Roman" w:hAnsi="Times New Roman" w:eastAsia="宋体" w:cs="Times New Roman"/>
                <w:sz w:val="21"/>
                <w:szCs w:val="21"/>
                <w:vertAlign w:val="superscript"/>
              </w:rPr>
              <w:t>2</w:t>
            </w:r>
          </w:p>
        </w:tc>
        <w:tc>
          <w:tcPr>
            <w:tcW w:w="2659"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新增3736 m</w:t>
            </w:r>
            <w:r>
              <w:rPr>
                <w:rFonts w:hint="default" w:ascii="Times New Roman" w:hAnsi="Times New Roman" w:eastAsia="宋体" w:cs="Times New Roman"/>
                <w:sz w:val="21"/>
                <w:szCs w:val="21"/>
                <w:vertAlign w:val="superscript"/>
              </w:rPr>
              <w:t>2</w:t>
            </w:r>
          </w:p>
        </w:tc>
        <w:tc>
          <w:tcPr>
            <w:tcW w:w="2648"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新增3736 m</w:t>
            </w:r>
            <w:r>
              <w:rPr>
                <w:rFonts w:hint="default" w:ascii="Times New Roman" w:hAnsi="Times New Roman" w:eastAsia="宋体" w:cs="Times New Roman"/>
                <w:color w:val="auto"/>
                <w:sz w:val="21"/>
                <w:szCs w:val="21"/>
                <w:vertAlign w:val="superscript"/>
              </w:rPr>
              <w:t>2</w:t>
            </w:r>
          </w:p>
        </w:tc>
      </w:tr>
    </w:tbl>
    <w:p>
      <w:pPr>
        <w:spacing w:before="155" w:beforeLines="50" w:line="240" w:lineRule="atLeast"/>
        <w:jc w:val="center"/>
        <w:rPr>
          <w:rFonts w:eastAsia="仿宋_GB2312"/>
          <w:b/>
          <w:bCs/>
          <w:sz w:val="24"/>
        </w:rPr>
      </w:pPr>
      <w:r>
        <w:rPr>
          <w:rFonts w:eastAsia="仿宋_GB2312"/>
          <w:b/>
          <w:bCs/>
          <w:sz w:val="24"/>
        </w:rPr>
        <w:br w:type="page"/>
      </w:r>
    </w:p>
    <w:p>
      <w:pPr>
        <w:spacing w:before="155" w:beforeLines="50" w:line="240" w:lineRule="atLeast"/>
        <w:jc w:val="center"/>
        <w:rPr>
          <w:rFonts w:hint="eastAsia" w:eastAsia="仿宋_GB2312"/>
          <w:b/>
          <w:bCs/>
          <w:sz w:val="24"/>
        </w:rPr>
      </w:pPr>
      <w:r>
        <w:rPr>
          <w:rFonts w:eastAsia="仿宋_GB2312"/>
          <w:b/>
          <w:bCs/>
          <w:sz w:val="24"/>
        </w:rPr>
        <w:t>表3-</w:t>
      </w:r>
      <w:r>
        <w:rPr>
          <w:rFonts w:hint="eastAsia" w:eastAsia="仿宋_GB2312"/>
          <w:b/>
          <w:bCs/>
          <w:sz w:val="24"/>
          <w:lang w:val="en-US" w:eastAsia="zh-CN"/>
        </w:rPr>
        <w:t>7</w:t>
      </w:r>
      <w:r>
        <w:rPr>
          <w:rFonts w:eastAsia="仿宋_GB2312"/>
          <w:b/>
          <w:bCs/>
          <w:sz w:val="24"/>
        </w:rPr>
        <w:t xml:space="preserve"> 项目</w:t>
      </w:r>
      <w:r>
        <w:rPr>
          <w:rFonts w:hint="eastAsia" w:eastAsia="仿宋_GB2312"/>
          <w:b/>
          <w:bCs/>
          <w:sz w:val="24"/>
          <w:lang w:eastAsia="zh-CN"/>
        </w:rPr>
        <w:t>新增设备</w:t>
      </w:r>
      <w:r>
        <w:rPr>
          <w:rFonts w:hint="eastAsia" w:eastAsia="仿宋_GB2312"/>
          <w:b/>
          <w:bCs/>
          <w:sz w:val="24"/>
        </w:rPr>
        <w:t>表</w:t>
      </w:r>
    </w:p>
    <w:tbl>
      <w:tblPr>
        <w:tblStyle w:val="28"/>
        <w:tblW w:w="852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75"/>
        <w:gridCol w:w="2842"/>
        <w:gridCol w:w="755"/>
        <w:gridCol w:w="7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4" w:hRule="exact"/>
          <w:jc w:val="center"/>
        </w:trPr>
        <w:tc>
          <w:tcPr>
            <w:tcW w:w="417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val="0"/>
                <w:sz w:val="21"/>
                <w:szCs w:val="21"/>
              </w:rPr>
            </w:pPr>
            <w:r>
              <w:rPr>
                <w:rFonts w:hint="default" w:ascii="Times New Roman" w:hAnsi="Times New Roman" w:cs="Times New Roman" w:eastAsiaTheme="minorEastAsia"/>
                <w:b/>
                <w:bCs w:val="0"/>
                <w:i w:val="0"/>
                <w:color w:val="000000"/>
                <w:kern w:val="0"/>
                <w:sz w:val="21"/>
                <w:szCs w:val="21"/>
                <w:u w:val="none"/>
                <w:lang w:val="en-US" w:eastAsia="zh-CN" w:bidi="ar"/>
              </w:rPr>
              <w:t>设备名称</w:t>
            </w:r>
          </w:p>
        </w:tc>
        <w:tc>
          <w:tcPr>
            <w:tcW w:w="284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val="0"/>
                <w:sz w:val="21"/>
                <w:szCs w:val="21"/>
              </w:rPr>
            </w:pPr>
            <w:r>
              <w:rPr>
                <w:rFonts w:hint="default" w:ascii="Times New Roman" w:hAnsi="Times New Roman" w:cs="Times New Roman" w:eastAsiaTheme="minorEastAsia"/>
                <w:b/>
                <w:bCs w:val="0"/>
                <w:i w:val="0"/>
                <w:color w:val="000000"/>
                <w:kern w:val="0"/>
                <w:sz w:val="21"/>
                <w:szCs w:val="21"/>
                <w:u w:val="none"/>
                <w:lang w:val="en-US" w:eastAsia="zh-CN" w:bidi="ar"/>
              </w:rPr>
              <w:t>品牌型号</w:t>
            </w:r>
          </w:p>
        </w:tc>
        <w:tc>
          <w:tcPr>
            <w:tcW w:w="75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val="0"/>
                <w:sz w:val="21"/>
                <w:szCs w:val="21"/>
              </w:rPr>
            </w:pPr>
            <w:r>
              <w:rPr>
                <w:rFonts w:hint="default" w:ascii="Times New Roman" w:hAnsi="Times New Roman" w:cs="Times New Roman" w:eastAsiaTheme="minorEastAsia"/>
                <w:b/>
                <w:bCs w:val="0"/>
                <w:i w:val="0"/>
                <w:color w:val="000000"/>
                <w:kern w:val="0"/>
                <w:sz w:val="21"/>
                <w:szCs w:val="21"/>
                <w:u w:val="none"/>
                <w:lang w:val="en-US" w:eastAsia="zh-CN" w:bidi="ar"/>
              </w:rPr>
              <w:t>数量</w:t>
            </w:r>
          </w:p>
        </w:tc>
        <w:tc>
          <w:tcPr>
            <w:tcW w:w="756"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eastAsiaTheme="minorEastAsia"/>
                <w:b/>
                <w:bCs w:val="0"/>
                <w:sz w:val="21"/>
                <w:szCs w:val="21"/>
              </w:rPr>
            </w:pPr>
            <w:r>
              <w:rPr>
                <w:rFonts w:hint="default" w:ascii="Times New Roman" w:hAnsi="Times New Roman" w:cs="Times New Roman" w:eastAsiaTheme="minorEastAsia"/>
                <w:b/>
                <w:bCs w:val="0"/>
                <w:i w:val="0"/>
                <w:color w:val="000000"/>
                <w:kern w:val="0"/>
                <w:sz w:val="21"/>
                <w:szCs w:val="21"/>
                <w:u w:val="none"/>
                <w:lang w:val="en-US" w:eastAsia="zh-CN" w:bidi="ar"/>
              </w:rPr>
              <w:t>产地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计算机X射线断层扫描系统(CT)</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西门子 AS+</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德国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数字化X射线摄影系统(DR)</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飞利浦 Digitaln Diagnoet 3 </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荷兰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数字乳腺X射线摄影系统(钼靶)</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豪洛捷 Selenia </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美国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数字化X射线透视系统（胃肠）</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 xml:space="preserve">岛津 G4 </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日本</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数字化口腔全景X线机</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英迈杰 OP300</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芬兰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口腔X线系统</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柯达 2100+PVG5100</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日本</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移动式C型臂X射线系统（C臂机）</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飞利浦 BVENDURA</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荷兰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体外冲击波碎石机</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卡姆南洋 VC3 </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上海</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移动DR</w:t>
            </w:r>
          </w:p>
        </w:tc>
        <w:tc>
          <w:tcPr>
            <w:tcW w:w="2842" w:type="dxa"/>
            <w:tcBorders>
              <w:tl2br w:val="nil"/>
              <w:tr2bl w:val="nil"/>
            </w:tcBorders>
            <w:vAlign w:val="bottom"/>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西门子 </w:t>
            </w:r>
          </w:p>
        </w:tc>
        <w:tc>
          <w:tcPr>
            <w:tcW w:w="755" w:type="dxa"/>
            <w:tcBorders>
              <w:tl2br w:val="nil"/>
              <w:tr2bl w:val="nil"/>
            </w:tcBorders>
            <w:vAlign w:val="bottom"/>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德国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jc w:val="center"/>
        </w:trPr>
        <w:tc>
          <w:tcPr>
            <w:tcW w:w="417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数字化X射线摄影系统(DR)</w:t>
            </w:r>
          </w:p>
        </w:tc>
        <w:tc>
          <w:tcPr>
            <w:tcW w:w="2842"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 xml:space="preserve">飞利浦 Digitaln Diagnoet 3 </w:t>
            </w:r>
          </w:p>
        </w:tc>
        <w:tc>
          <w:tcPr>
            <w:tcW w:w="755"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56" w:type="dxa"/>
            <w:tcBorders>
              <w:tl2br w:val="nil"/>
              <w:tr2bl w:val="nil"/>
            </w:tcBorders>
            <w:vAlign w:val="center"/>
          </w:tcPr>
          <w:p>
            <w:pPr>
              <w:pStyle w:val="10"/>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荷兰</w:t>
            </w:r>
          </w:p>
        </w:tc>
      </w:tr>
    </w:tbl>
    <w:p/>
    <w:p>
      <w:pPr>
        <w:jc w:val="center"/>
        <w:rPr>
          <w:rFonts w:eastAsia="仿宋_GB2312"/>
          <w:color w:val="000000"/>
          <w:sz w:val="28"/>
        </w:rPr>
      </w:pPr>
    </w:p>
    <w:p>
      <w:pPr>
        <w:jc w:val="center"/>
        <w:rPr>
          <w:rFonts w:eastAsia="仿宋_GB2312"/>
          <w:color w:val="000000"/>
          <w:sz w:val="28"/>
        </w:rPr>
      </w:pPr>
    </w:p>
    <w:p>
      <w:pPr>
        <w:jc w:val="center"/>
      </w:pPr>
    </w:p>
    <w:p>
      <w:pPr>
        <w:rPr>
          <w:w w:val="80"/>
        </w:rPr>
        <w:sectPr>
          <w:footerReference r:id="rId10" w:type="first"/>
          <w:headerReference r:id="rId8" w:type="defaul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start="1"/>
          <w:cols w:space="720" w:num="1"/>
          <w:docGrid w:type="lines" w:linePitch="310" w:charSpace="0"/>
        </w:sectPr>
      </w:pPr>
    </w:p>
    <w:p>
      <w:pPr>
        <w:jc w:val="center"/>
        <w:rPr>
          <w:sz w:val="20"/>
        </w:rPr>
      </w:pPr>
    </w:p>
    <w:p>
      <w:pPr>
        <w:spacing w:before="120" w:line="240" w:lineRule="auto"/>
        <w:jc w:val="center"/>
        <w:rPr>
          <w:rFonts w:ascii="Times New Roman" w:hAnsi="Times New Roman" w:eastAsia="仿宋_GB2312" w:cs="Times New Roman"/>
          <w:b/>
          <w:bCs/>
          <w:color w:val="C0504D"/>
          <w:sz w:val="28"/>
          <w:szCs w:val="28"/>
          <w:lang w:val="en-US"/>
        </w:rPr>
      </w:pPr>
      <w:r>
        <w:rPr>
          <w:sz w:val="20"/>
        </w:rPr>
        <mc:AlternateContent>
          <mc:Choice Requires="wps">
            <w:drawing>
              <wp:anchor distT="0" distB="0" distL="114300" distR="114300" simplePos="0" relativeHeight="251665408" behindDoc="0" locked="0" layoutInCell="1" allowOverlap="1">
                <wp:simplePos x="0" y="0"/>
                <wp:positionH relativeFrom="column">
                  <wp:posOffset>1795145</wp:posOffset>
                </wp:positionH>
                <wp:positionV relativeFrom="paragraph">
                  <wp:posOffset>1210945</wp:posOffset>
                </wp:positionV>
                <wp:extent cx="421005" cy="325120"/>
                <wp:effectExtent l="6985" t="8890" r="10160" b="8890"/>
                <wp:wrapNone/>
                <wp:docPr id="8" name="箭头 109"/>
                <wp:cNvGraphicFramePr/>
                <a:graphic xmlns:a="http://schemas.openxmlformats.org/drawingml/2006/main">
                  <a:graphicData uri="http://schemas.microsoft.com/office/word/2010/wordprocessingShape">
                    <wps:wsp>
                      <wps:cNvCnPr/>
                      <wps:spPr>
                        <a:xfrm>
                          <a:off x="0" y="0"/>
                          <a:ext cx="421005" cy="325120"/>
                        </a:xfrm>
                        <a:prstGeom prst="line">
                          <a:avLst/>
                        </a:prstGeom>
                        <a:ln w="22225" cap="flat" cmpd="sng">
                          <a:solidFill>
                            <a:srgbClr val="FF0000"/>
                          </a:solidFill>
                          <a:prstDash val="solid"/>
                          <a:headEnd type="none" w="med" len="med"/>
                          <a:tailEnd type="triangle" w="med" len="med"/>
                        </a:ln>
                      </wps:spPr>
                      <wps:bodyPr upright="1"/>
                    </wps:wsp>
                  </a:graphicData>
                </a:graphic>
              </wp:anchor>
            </w:drawing>
          </mc:Choice>
          <mc:Fallback>
            <w:pict>
              <v:line id="箭头 109" o:spid="_x0000_s1026" o:spt="20" style="position:absolute;left:0pt;margin-left:141.35pt;margin-top:95.35pt;height:25.6pt;width:33.15pt;z-index:251665408;mso-width-relative:page;mso-height-relative:page;" filled="f" stroked="t" coordsize="21600,21600" o:gfxdata="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dxdVfNkAAAALAQAADwAAAAAA&#10;AAABACAAAAAiAAAAZHJzL2Rvd25yZXYueG1sUEsBAhQAFAAAAAgAh07iQOmmskvZAQAAmAMAAA4A&#10;AAAAAAAAAQAgAAAAKAEAAGRycy9lMm9Eb2MueG1sUEsFBgAAAAAGAAYAWQEAAHMFAAAAAA==&#10;">
                <v:fill on="f" focussize="0,0"/>
                <v:stroke weight="1.75pt" color="#FF0000" joinstyle="round" endarrow="block"/>
                <v:imagedata o:title=""/>
                <o:lock v:ext="edit" aspectratio="f"/>
              </v:line>
            </w:pict>
          </mc:Fallback>
        </mc:AlternateContent>
      </w:r>
      <w:r>
        <w:rPr>
          <w:sz w:val="20"/>
        </w:rPr>
        <mc:AlternateContent>
          <mc:Choice Requires="wps">
            <w:drawing>
              <wp:anchor distT="0" distB="0" distL="114300" distR="114300" simplePos="0" relativeHeight="251666432" behindDoc="0" locked="0" layoutInCell="1" allowOverlap="1">
                <wp:simplePos x="0" y="0"/>
                <wp:positionH relativeFrom="column">
                  <wp:posOffset>1288415</wp:posOffset>
                </wp:positionH>
                <wp:positionV relativeFrom="paragraph">
                  <wp:posOffset>703580</wp:posOffset>
                </wp:positionV>
                <wp:extent cx="1029970" cy="719455"/>
                <wp:effectExtent l="0" t="0" r="0" b="0"/>
                <wp:wrapNone/>
                <wp:docPr id="9" name="文本框 107"/>
                <wp:cNvGraphicFramePr/>
                <a:graphic xmlns:a="http://schemas.openxmlformats.org/drawingml/2006/main">
                  <a:graphicData uri="http://schemas.microsoft.com/office/word/2010/wordprocessingShape">
                    <wps:wsp>
                      <wps:cNvSpPr txBox="1"/>
                      <wps:spPr>
                        <a:xfrm>
                          <a:off x="0" y="0"/>
                          <a:ext cx="1029970" cy="719455"/>
                        </a:xfrm>
                        <a:prstGeom prst="rect">
                          <a:avLst/>
                        </a:prstGeom>
                        <a:noFill/>
                        <a:ln w="9525">
                          <a:noFill/>
                        </a:ln>
                      </wps:spPr>
                      <wps:txbx>
                        <w:txbxContent>
                          <w:p>
                            <w:pPr>
                              <w:rPr>
                                <w:rFonts w:hint="eastAsia" w:eastAsia="宋体"/>
                                <w:b/>
                                <w:bCs/>
                                <w:sz w:val="24"/>
                                <w:szCs w:val="24"/>
                                <w:lang w:val="en-US" w:eastAsia="zh-CN"/>
                              </w:rPr>
                            </w:pPr>
                            <w:r>
                              <w:rPr>
                                <w:rFonts w:hint="eastAsia" w:eastAsia="宋体"/>
                                <w:b/>
                                <w:bCs/>
                                <w:sz w:val="24"/>
                                <w:szCs w:val="24"/>
                                <w:lang w:val="en-US" w:eastAsia="zh-CN"/>
                              </w:rPr>
                              <w:t>本项目所在地</w:t>
                            </w:r>
                            <w:r>
                              <w:rPr>
                                <w:rFonts w:hint="eastAsia"/>
                                <w:b/>
                                <w:bCs/>
                                <w:sz w:val="24"/>
                                <w:szCs w:val="24"/>
                                <w:lang w:val="en-US" w:eastAsia="zh-CN"/>
                              </w:rPr>
                              <w:t>（浦口区中医院）</w:t>
                            </w:r>
                          </w:p>
                        </w:txbxContent>
                      </wps:txbx>
                      <wps:bodyPr vert="horz" wrap="square" lIns="91439" tIns="45719" rIns="91439" bIns="45719" upright="1"/>
                    </wps:wsp>
                  </a:graphicData>
                </a:graphic>
              </wp:anchor>
            </w:drawing>
          </mc:Choice>
          <mc:Fallback>
            <w:pict>
              <v:shape id="文本框 107" o:spid="_x0000_s1026" o:spt="202" type="#_x0000_t202" style="position:absolute;left:0pt;margin-left:101.45pt;margin-top:55.4pt;height:56.65pt;width:81.1pt;z-index:251666432;mso-width-relative:page;mso-height-relative:page;" filled="f" stroked="f" coordsize="21600,21600" o:gfxdata="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et02nYAAAACwEAAA8AAAAAAAAAAQAgAAAAIgAAAGRycy9kb3ducmV2&#10;LnhtbFBLAQIUABQAAAAIAIdO4kCWQHK5wwEAAFkDAAAOAAAAAAAAAAEAIAAAACcBAABkcnMvZTJv&#10;RG9jLnhtbFBLBQYAAAAABgAGAFkBAABcBQAAAAA=&#10;">
                <v:fill on="f" focussize="0,0"/>
                <v:stroke on="f"/>
                <v:imagedata o:title=""/>
                <o:lock v:ext="edit" aspectratio="f"/>
                <v:textbox inset="7.19992125984252pt,3.59992125984252pt,7.19992125984252pt,3.59992125984252pt">
                  <w:txbxContent>
                    <w:p>
                      <w:pPr>
                        <w:rPr>
                          <w:rFonts w:hint="eastAsia" w:eastAsia="宋体"/>
                          <w:b/>
                          <w:bCs/>
                          <w:sz w:val="24"/>
                          <w:szCs w:val="24"/>
                          <w:lang w:val="en-US" w:eastAsia="zh-CN"/>
                        </w:rPr>
                      </w:pPr>
                      <w:r>
                        <w:rPr>
                          <w:rFonts w:hint="eastAsia" w:eastAsia="宋体"/>
                          <w:b/>
                          <w:bCs/>
                          <w:sz w:val="24"/>
                          <w:szCs w:val="24"/>
                          <w:lang w:val="en-US" w:eastAsia="zh-CN"/>
                        </w:rPr>
                        <w:t>本项目所在地</w:t>
                      </w:r>
                      <w:r>
                        <w:rPr>
                          <w:rFonts w:hint="eastAsia"/>
                          <w:b/>
                          <w:bCs/>
                          <w:sz w:val="24"/>
                          <w:szCs w:val="24"/>
                          <w:lang w:val="en-US" w:eastAsia="zh-CN"/>
                        </w:rPr>
                        <w:t>（浦口区中医院）</w:t>
                      </w:r>
                    </w:p>
                  </w:txbxContent>
                </v:textbox>
              </v:shape>
            </w:pict>
          </mc:Fallback>
        </mc:AlternateContent>
      </w:r>
      <w:r>
        <w:rPr>
          <w:sz w:val="20"/>
        </w:rPr>
        <mc:AlternateContent>
          <mc:Choice Requires="wps">
            <w:drawing>
              <wp:anchor distT="0" distB="0" distL="114300" distR="114300" simplePos="0" relativeHeight="251664384" behindDoc="0" locked="0" layoutInCell="1" allowOverlap="1">
                <wp:simplePos x="0" y="0"/>
                <wp:positionH relativeFrom="column">
                  <wp:posOffset>310515</wp:posOffset>
                </wp:positionH>
                <wp:positionV relativeFrom="paragraph">
                  <wp:posOffset>31750</wp:posOffset>
                </wp:positionV>
                <wp:extent cx="428625" cy="277495"/>
                <wp:effectExtent l="0" t="0" r="9525" b="8255"/>
                <wp:wrapNone/>
                <wp:docPr id="7" name="文本框 107"/>
                <wp:cNvGraphicFramePr/>
                <a:graphic xmlns:a="http://schemas.openxmlformats.org/drawingml/2006/main">
                  <a:graphicData uri="http://schemas.microsoft.com/office/word/2010/wordprocessingShape">
                    <wps:wsp>
                      <wps:cNvSpPr txBox="1"/>
                      <wps:spPr>
                        <a:xfrm>
                          <a:off x="0" y="0"/>
                          <a:ext cx="428625" cy="277495"/>
                        </a:xfrm>
                        <a:prstGeom prst="rect">
                          <a:avLst/>
                        </a:prstGeom>
                        <a:solidFill>
                          <a:srgbClr val="FFFFFF"/>
                        </a:solidFill>
                        <a:ln w="9525">
                          <a:noFill/>
                        </a:ln>
                      </wps:spPr>
                      <wps:txbx>
                        <w:txbxContent>
                          <w:p>
                            <w:pPr>
                              <w:rPr>
                                <w:rFonts w:hint="eastAsia" w:eastAsia="宋体"/>
                                <w:lang w:val="en-US" w:eastAsia="zh-CN"/>
                              </w:rPr>
                            </w:pPr>
                            <w:r>
                              <w:rPr>
                                <w:rFonts w:hint="eastAsia"/>
                                <w:lang w:val="en-US" w:eastAsia="zh-CN"/>
                              </w:rPr>
                              <w:t>N</w:t>
                            </w:r>
                          </w:p>
                        </w:txbxContent>
                      </wps:txbx>
                      <wps:bodyPr vert="horz" wrap="square" lIns="91439" tIns="45719" rIns="91439" bIns="45719" upright="1"/>
                    </wps:wsp>
                  </a:graphicData>
                </a:graphic>
              </wp:anchor>
            </w:drawing>
          </mc:Choice>
          <mc:Fallback>
            <w:pict>
              <v:shape id="文本框 107" o:spid="_x0000_s1026" o:spt="202" type="#_x0000_t202" style="position:absolute;left:0pt;margin-left:24.45pt;margin-top:2.5pt;height:21.85pt;width:33.75pt;z-index:251664384;mso-width-relative:page;mso-height-relative:page;" fillcolor="#FFFFFF" filled="t" stroked="f" coordsize="21600,21600" o:gfxdata="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ySWytdEAAAAHAQAADwAAAAAAAAABACAAAAAi&#10;AAAAZHJzL2Rvd25yZXYueG1sUEsBAhQAFAAAAAgAh07iQGuZQvXYAQAAgQMAAA4AAAAAAAAAAQAg&#10;AAAAIAEAAGRycy9lMm9Eb2MueG1sUEsFBgAAAAAGAAYAWQEAAGoFAAAAAA==&#10;">
                <v:fill on="t" focussize="0,0"/>
                <v:stroke on="f"/>
                <v:imagedata o:title=""/>
                <o:lock v:ext="edit" aspectratio="f"/>
                <v:textbox inset="7.19992125984252pt,3.59992125984252pt,7.19992125984252pt,3.59992125984252pt">
                  <w:txbxContent>
                    <w:p>
                      <w:pPr>
                        <w:rPr>
                          <w:rFonts w:hint="eastAsia" w:eastAsia="宋体"/>
                          <w:lang w:val="en-US" w:eastAsia="zh-CN"/>
                        </w:rPr>
                      </w:pPr>
                      <w:r>
                        <w:rPr>
                          <w:rFonts w:hint="eastAsia"/>
                          <w:lang w:val="en-US" w:eastAsia="zh-CN"/>
                        </w:rPr>
                        <w:t>N</w:t>
                      </w:r>
                    </w:p>
                  </w:txbxContent>
                </v:textbox>
              </v:shape>
            </w:pict>
          </mc:Fallback>
        </mc:AlternateContent>
      </w:r>
      <w:r>
        <w:rPr>
          <w:sz w:val="21"/>
        </w:rPr>
        <mc:AlternateContent>
          <mc:Choice Requires="wps">
            <w:drawing>
              <wp:anchor distT="0" distB="0" distL="114300" distR="114300" simplePos="0" relativeHeight="251663360" behindDoc="0" locked="0" layoutInCell="1" allowOverlap="1">
                <wp:simplePos x="0" y="0"/>
                <wp:positionH relativeFrom="column">
                  <wp:posOffset>207645</wp:posOffset>
                </wp:positionH>
                <wp:positionV relativeFrom="paragraph">
                  <wp:posOffset>79375</wp:posOffset>
                </wp:positionV>
                <wp:extent cx="635" cy="635000"/>
                <wp:effectExtent l="37465" t="0" r="38100" b="12700"/>
                <wp:wrapNone/>
                <wp:docPr id="6" name="箭头 105"/>
                <wp:cNvGraphicFramePr/>
                <a:graphic xmlns:a="http://schemas.openxmlformats.org/drawingml/2006/main">
                  <a:graphicData uri="http://schemas.microsoft.com/office/word/2010/wordprocessingShape">
                    <wps:wsp>
                      <wps:cNvCnPr/>
                      <wps:spPr>
                        <a:xfrm flipV="1">
                          <a:off x="0" y="0"/>
                          <a:ext cx="635" cy="635000"/>
                        </a:xfrm>
                        <a:prstGeom prst="line">
                          <a:avLst/>
                        </a:prstGeom>
                        <a:ln w="22225" cap="flat" cmpd="sng">
                          <a:solidFill>
                            <a:srgbClr val="000001"/>
                          </a:solidFill>
                          <a:prstDash val="solid"/>
                          <a:headEnd type="none" w="med" len="med"/>
                          <a:tailEnd type="triangle" w="med" len="med"/>
                        </a:ln>
                      </wps:spPr>
                      <wps:bodyPr upright="1"/>
                    </wps:wsp>
                  </a:graphicData>
                </a:graphic>
              </wp:anchor>
            </w:drawing>
          </mc:Choice>
          <mc:Fallback>
            <w:pict>
              <v:line id="箭头 105" o:spid="_x0000_s1026" o:spt="20" style="position:absolute;left:0pt;flip:y;margin-left:16.35pt;margin-top:6.25pt;height:50pt;width:0.05pt;z-index:251663360;mso-width-relative:page;mso-height-relative:page;" filled="f" stroked="t" coordsize="21600,21600" o:gfxdata="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ikeKHUAAAACAEAAA8AAAAAAAAA&#10;AQAgAAAAIgAAAGRycy9kb3ducmV2LnhtbFBLAQIUABQAAAAIAIdO4kAUW8Ux3AEAAJ8DAAAOAAAA&#10;AAAAAAEAIAAAACMBAABkcnMvZTJvRG9jLnhtbFBLBQYAAAAABgAGAFkBAABxBQAAAAA=&#10;">
                <v:fill on="f" focussize="0,0"/>
                <v:stroke weight="1.75pt" color="#000001" joinstyle="round" endarrow="block"/>
                <v:imagedata o:title=""/>
                <o:lock v:ext="edit" aspectratio="f"/>
              </v:line>
            </w:pict>
          </mc:Fallback>
        </mc:AlternateContent>
      </w:r>
      <w:r>
        <w:drawing>
          <wp:inline distT="0" distB="0" distL="114300" distR="114300">
            <wp:extent cx="8611870" cy="4516755"/>
            <wp:effectExtent l="0" t="0" r="17780" b="17145"/>
            <wp:docPr id="1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4"/>
                    <pic:cNvPicPr>
                      <a:picLocks noChangeAspect="1"/>
                    </pic:cNvPicPr>
                  </pic:nvPicPr>
                  <pic:blipFill>
                    <a:blip r:embed="rId25"/>
                    <a:stretch>
                      <a:fillRect/>
                    </a:stretch>
                  </pic:blipFill>
                  <pic:spPr>
                    <a:xfrm>
                      <a:off x="0" y="0"/>
                      <a:ext cx="8611870" cy="4516755"/>
                    </a:xfrm>
                    <a:prstGeom prst="rect">
                      <a:avLst/>
                    </a:prstGeom>
                    <a:noFill/>
                    <a:ln w="9525">
                      <a:noFill/>
                    </a:ln>
                  </pic:spPr>
                </pic:pic>
              </a:graphicData>
            </a:graphic>
          </wp:inline>
        </w:drawing>
      </w:r>
    </w:p>
    <w:p>
      <w:pPr>
        <w:spacing w:before="120" w:line="240" w:lineRule="auto"/>
        <w:jc w:val="center"/>
        <w:rPr>
          <w:rFonts w:ascii="Times New Roman" w:hAnsi="Times New Roman" w:eastAsia="仿宋_GB2312" w:cs="Times New Roman"/>
          <w:b/>
          <w:bCs/>
          <w:color w:val="auto"/>
          <w:sz w:val="24"/>
          <w:szCs w:val="24"/>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titlePg/>
          <w:rtlGutter w:val="0"/>
          <w:docGrid w:linePitch="319" w:charSpace="0"/>
        </w:sectPr>
      </w:pPr>
      <w:r>
        <w:rPr>
          <w:rFonts w:ascii="Times New Roman" w:hAnsi="Times New Roman" w:eastAsia="仿宋_GB2312" w:cs="Times New Roman"/>
          <w:b/>
          <w:bCs/>
          <w:color w:val="auto"/>
          <w:sz w:val="24"/>
          <w:szCs w:val="24"/>
        </w:rPr>
        <w:t>图3-1 项目地理位置</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b/>
          <w:szCs w:val="21"/>
        </w:rPr>
      </w:pPr>
      <w:r>
        <w:drawing>
          <wp:inline distT="0" distB="0" distL="114300" distR="114300">
            <wp:extent cx="8201660" cy="4865370"/>
            <wp:effectExtent l="0" t="0" r="8890" b="11430"/>
            <wp:docPr id="1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3"/>
                    <pic:cNvPicPr>
                      <a:picLocks noChangeAspect="1"/>
                    </pic:cNvPicPr>
                  </pic:nvPicPr>
                  <pic:blipFill>
                    <a:blip r:embed="rId26"/>
                    <a:stretch>
                      <a:fillRect/>
                    </a:stretch>
                  </pic:blipFill>
                  <pic:spPr>
                    <a:xfrm>
                      <a:off x="0" y="0"/>
                      <a:ext cx="8201660" cy="48653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eastAsia="仿宋_GB2312"/>
          <w:b/>
          <w:bCs/>
          <w:sz w:val="24"/>
        </w:rPr>
      </w:pPr>
      <w:r>
        <w:rPr>
          <w:rFonts w:eastAsia="仿宋_GB2312"/>
          <w:b/>
          <w:bCs/>
          <w:sz w:val="24"/>
        </w:rPr>
        <w:t>图</w:t>
      </w:r>
      <w:r>
        <w:rPr>
          <w:rFonts w:hint="eastAsia" w:eastAsia="仿宋_GB2312"/>
          <w:b/>
          <w:bCs/>
          <w:sz w:val="24"/>
        </w:rPr>
        <w:t>3</w:t>
      </w:r>
      <w:r>
        <w:rPr>
          <w:rFonts w:eastAsia="仿宋_GB2312"/>
          <w:b/>
          <w:bCs/>
          <w:sz w:val="24"/>
        </w:rPr>
        <w:t>-</w:t>
      </w:r>
      <w:r>
        <w:rPr>
          <w:rFonts w:hint="eastAsia" w:eastAsia="仿宋_GB2312"/>
          <w:b/>
          <w:bCs/>
          <w:sz w:val="24"/>
          <w:lang w:val="en-US" w:eastAsia="zh-CN"/>
        </w:rPr>
        <w:t>2</w:t>
      </w:r>
      <w:r>
        <w:rPr>
          <w:rFonts w:eastAsia="仿宋_GB2312"/>
          <w:b/>
          <w:bCs/>
          <w:sz w:val="24"/>
        </w:rPr>
        <w:t xml:space="preserve"> </w:t>
      </w:r>
      <w:r>
        <w:rPr>
          <w:rFonts w:hint="eastAsia" w:eastAsia="仿宋_GB2312"/>
          <w:b/>
          <w:bCs/>
          <w:sz w:val="24"/>
          <w:lang w:eastAsia="zh-CN"/>
        </w:rPr>
        <w:t>周边环境示意图</w:t>
      </w:r>
    </w:p>
    <w:p>
      <w:pPr>
        <w:ind w:firstLine="420"/>
        <w:jc w:val="center"/>
        <w:rPr>
          <w:rFonts w:ascii="Times New Roman" w:hAnsi="Times New Roman" w:cs="Times New Roman"/>
          <w:b/>
          <w:color w:val="C0504D"/>
          <w:szCs w:val="21"/>
        </w:rPr>
      </w:pPr>
      <w:r>
        <w:rPr>
          <w:sz w:val="21"/>
        </w:rPr>
        <mc:AlternateContent>
          <mc:Choice Requires="wps">
            <w:drawing>
              <wp:anchor distT="0" distB="0" distL="114300" distR="114300" simplePos="0" relativeHeight="253756416" behindDoc="0" locked="0" layoutInCell="1" allowOverlap="1">
                <wp:simplePos x="0" y="0"/>
                <wp:positionH relativeFrom="column">
                  <wp:posOffset>5160010</wp:posOffset>
                </wp:positionH>
                <wp:positionV relativeFrom="paragraph">
                  <wp:posOffset>582930</wp:posOffset>
                </wp:positionV>
                <wp:extent cx="531495" cy="22098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531495" cy="220980"/>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lang w:eastAsia="zh-CN"/>
                              </w:rPr>
                            </w:pPr>
                            <w:r>
                              <w:rPr>
                                <w:rFonts w:hint="eastAsia"/>
                                <w:lang w:eastAsia="zh-CN"/>
                              </w:rPr>
                              <w:t>锅炉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3pt;margin-top:45.9pt;height:17.4pt;width:41.85pt;z-index:253756416;mso-width-relative:page;mso-height-relative:page;" fillcolor="#FFFFFF [3212]" filled="t" stroked="f" coordsize="21600,21600" o:gfxdata="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FpVCN1QAAAAoBAAAPAAAAAAAAAAEAIAAAACIAAABkcnMvZG93bnJldi54&#10;bWxQSwECFAAUAAAACACHTuJAI83zfDYCAABCBAAADgAAAAAAAAABACAAAAAkAQAAZHJzL2Uyb0Rv&#10;Yy54bWxQSwUGAAAAAAYABgBZAQAAzAUAAAAA&#10;">
                <v:fill on="t" focussize="0,0"/>
                <v:stroke on="f" weight="0.5pt"/>
                <v:imagedata o:title=""/>
                <o:lock v:ext="edit" aspectratio="f"/>
                <v:textbox>
                  <w:txbxContent>
                    <w:p>
                      <w:pPr>
                        <w:rPr>
                          <w:rFonts w:hint="eastAsia"/>
                          <w:lang w:eastAsia="zh-CN"/>
                        </w:rPr>
                      </w:pPr>
                      <w:r>
                        <w:rPr>
                          <w:rFonts w:hint="eastAsia"/>
                          <w:lang w:eastAsia="zh-CN"/>
                        </w:rPr>
                        <w:t>锅炉</w:t>
                      </w:r>
                    </w:p>
                  </w:txbxContent>
                </v:textbox>
              </v:shape>
            </w:pict>
          </mc:Fallback>
        </mc:AlternateContent>
      </w:r>
      <w:r>
        <w:rPr>
          <w:sz w:val="21"/>
        </w:rPr>
        <mc:AlternateContent>
          <mc:Choice Requires="wps">
            <w:drawing>
              <wp:anchor distT="0" distB="0" distL="114300" distR="114300" simplePos="0" relativeHeight="253644800" behindDoc="0" locked="0" layoutInCell="1" allowOverlap="1">
                <wp:simplePos x="0" y="0"/>
                <wp:positionH relativeFrom="column">
                  <wp:posOffset>6725285</wp:posOffset>
                </wp:positionH>
                <wp:positionV relativeFrom="paragraph">
                  <wp:posOffset>417830</wp:posOffset>
                </wp:positionV>
                <wp:extent cx="1149985" cy="26860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149985"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监测期间风向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55pt;margin-top:32.9pt;height:21.15pt;width:90.55pt;z-index:253644800;mso-width-relative:page;mso-height-relative:page;" filled="f" stroked="f" coordsize="21600,21600" o:gfxdata="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pj&#10;AHLaAAAADAEAAA8AAAAAAAAAAQAgAAAAIgAAAGRycy9kb3ducmV2LnhtbFBLAQIUABQAAAAIAIdO&#10;4kAM/BYgIQIAABoEAAAOAAAAAAAAAAEAIAAAACkBAABkcnMvZTJvRG9jLnhtbFBLBQYAAAAABgAG&#10;AFkBAAC8BQAAAAA=&#10;">
                <v:fill on="f" focussize="0,0"/>
                <v:stroke on="f" weight="0.5pt"/>
                <v:imagedata o:title=""/>
                <o:lock v:ext="edit" aspectratio="f"/>
                <v:textbox>
                  <w:txbxContent>
                    <w:p>
                      <w:pPr>
                        <w:rPr>
                          <w:rFonts w:hint="eastAsia" w:eastAsia="宋体"/>
                          <w:lang w:eastAsia="zh-CN"/>
                        </w:rPr>
                      </w:pPr>
                      <w:r>
                        <w:rPr>
                          <w:rFonts w:hint="eastAsia"/>
                          <w:lang w:eastAsia="zh-CN"/>
                        </w:rPr>
                        <w:t>监测期间风向</w:t>
                      </w:r>
                    </w:p>
                  </w:txbxContent>
                </v:textbox>
              </v:shape>
            </w:pict>
          </mc:Fallback>
        </mc:AlternateContent>
      </w:r>
      <w:r>
        <w:rPr>
          <w:sz w:val="21"/>
        </w:rPr>
        <mc:AlternateContent>
          <mc:Choice Requires="wps">
            <w:drawing>
              <wp:anchor distT="0" distB="0" distL="114300" distR="114300" simplePos="0" relativeHeight="253607936" behindDoc="0" locked="0" layoutInCell="1" allowOverlap="1">
                <wp:simplePos x="0" y="0"/>
                <wp:positionH relativeFrom="column">
                  <wp:posOffset>6146800</wp:posOffset>
                </wp:positionH>
                <wp:positionV relativeFrom="paragraph">
                  <wp:posOffset>714375</wp:posOffset>
                </wp:positionV>
                <wp:extent cx="1400175" cy="342900"/>
                <wp:effectExtent l="0" t="4445" r="9525" b="33655"/>
                <wp:wrapNone/>
                <wp:docPr id="32" name="直接箭头连接符 32"/>
                <wp:cNvGraphicFramePr/>
                <a:graphic xmlns:a="http://schemas.openxmlformats.org/drawingml/2006/main">
                  <a:graphicData uri="http://schemas.microsoft.com/office/word/2010/wordprocessingShape">
                    <wps:wsp>
                      <wps:cNvCnPr/>
                      <wps:spPr>
                        <a:xfrm flipH="1">
                          <a:off x="7061200" y="1855470"/>
                          <a:ext cx="1400175" cy="3429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84pt;margin-top:56.25pt;height:27pt;width:110.25pt;z-index:253607936;mso-width-relative:page;mso-height-relative:page;" filled="f" stroked="t" coordsize="21600,21600" o:gfxdata="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3eGQ9kAAAAMAQAADwAAAAAAAAABACAAAAAiAAAAZHJzL2Rvd25yZXYueG1s&#10;UEsBAhQAFAAAAAgAh07iQDtfNTT3AQAAlgMAAA4AAAAAAAAAAQAgAAAAKAEAAGRycy9lMm9Eb2Mu&#10;eG1sUEsFBgAAAAAGAAYAWQEAAJEFAAAAAA==&#10;">
                <v:fill on="f" focussize="0,0"/>
                <v:stroke color="#000000 [3213]" joinstyle="round" endarrow="open"/>
                <v:imagedata o:title=""/>
                <o:lock v:ext="edit" aspectratio="f"/>
              </v:shape>
            </w:pict>
          </mc:Fallback>
        </mc:AlternateContent>
      </w:r>
      <w:r>
        <w:rPr>
          <w:sz w:val="21"/>
        </w:rPr>
        <mc:AlternateContent>
          <mc:Choice Requires="wps">
            <w:drawing>
              <wp:anchor distT="0" distB="0" distL="114300" distR="114300" simplePos="0" relativeHeight="252144640" behindDoc="0" locked="0" layoutInCell="1" allowOverlap="1">
                <wp:simplePos x="0" y="0"/>
                <wp:positionH relativeFrom="column">
                  <wp:posOffset>1268730</wp:posOffset>
                </wp:positionH>
                <wp:positionV relativeFrom="paragraph">
                  <wp:posOffset>2089785</wp:posOffset>
                </wp:positionV>
                <wp:extent cx="396240" cy="26162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39624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Q4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9.9pt;margin-top:164.55pt;height:20.6pt;width:31.2pt;z-index:252144640;mso-width-relative:page;mso-height-relative:page;" filled="f" stroked="f" coordsize="21600,21600" o:gfxdata="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z5I7&#10;XtsAAAALAQAADwAAAAAAAAABACAAAAAiAAAAZHJzL2Rvd25yZXYueG1sUEsBAhQAFAAAAAgAh07i&#10;QPmdO6EfAgAAGQQAAA4AAAAAAAAAAQAgAAAAKgEAAGRycy9lMm9Eb2MueG1sUEsFBgAAAAAGAAYA&#10;WQEAALsFA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Q4</w:t>
                      </w:r>
                    </w:p>
                  </w:txbxContent>
                </v:textbox>
              </v:shape>
            </w:pict>
          </mc:Fallback>
        </mc:AlternateContent>
      </w:r>
      <w:r>
        <w:rPr>
          <w:sz w:val="21"/>
        </w:rPr>
        <mc:AlternateContent>
          <mc:Choice Requires="wps">
            <w:drawing>
              <wp:anchor distT="0" distB="0" distL="114300" distR="114300" simplePos="0" relativeHeight="252632064" behindDoc="0" locked="0" layoutInCell="1" allowOverlap="1">
                <wp:simplePos x="0" y="0"/>
                <wp:positionH relativeFrom="column">
                  <wp:posOffset>3016885</wp:posOffset>
                </wp:positionH>
                <wp:positionV relativeFrom="paragraph">
                  <wp:posOffset>3512185</wp:posOffset>
                </wp:positionV>
                <wp:extent cx="396240" cy="26162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39624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Q3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55pt;margin-top:276.55pt;height:20.6pt;width:31.2pt;z-index:252632064;mso-width-relative:page;mso-height-relative:page;" filled="f" stroked="f" coordsize="21600,21600" o:gfxdata="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B&#10;ZEOk3AAAAAsBAAAPAAAAAAAAAAEAIAAAACIAAABkcnMvZG93bnJldi54bWxQSwECFAAUAAAACACH&#10;TuJAo+L4SSACAAAZBAAADgAAAAAAAAABACAAAAArAQAAZHJzL2Uyb0RvYy54bWxQSwUGAAAAAAYA&#10;BgBZAQAAvQU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Q3</w:t>
                      </w:r>
                    </w:p>
                  </w:txbxContent>
                </v:textbox>
              </v:shape>
            </w:pict>
          </mc:Fallback>
        </mc:AlternateContent>
      </w:r>
      <w:r>
        <w:rPr>
          <w:sz w:val="21"/>
        </w:rPr>
        <mc:AlternateContent>
          <mc:Choice Requires="wps">
            <w:drawing>
              <wp:anchor distT="0" distB="0" distL="114300" distR="114300" simplePos="0" relativeHeight="253119488" behindDoc="0" locked="0" layoutInCell="1" allowOverlap="1">
                <wp:simplePos x="0" y="0"/>
                <wp:positionH relativeFrom="column">
                  <wp:posOffset>4533900</wp:posOffset>
                </wp:positionH>
                <wp:positionV relativeFrom="paragraph">
                  <wp:posOffset>3823335</wp:posOffset>
                </wp:positionV>
                <wp:extent cx="396240" cy="26162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39624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Q2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7pt;margin-top:301.05pt;height:20.6pt;width:31.2pt;z-index:253119488;mso-width-relative:page;mso-height-relative:page;" filled="f" stroked="f" coordsize="21600,21600" o:gfxdata="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Z7&#10;NYPcAAAACwEAAA8AAAAAAAAAAQAgAAAAIgAAAGRycy9kb3ducmV2LnhtbFBLAQIUABQAAAAIAIdO&#10;4kC4BbIBHwIAABkEAAAOAAAAAAAAAAEAIAAAACsBAABkcnMvZTJvRG9jLnhtbFBLBQYAAAAABgAG&#10;AFkBAAC8BQ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Q2</w:t>
                      </w:r>
                    </w:p>
                  </w:txbxContent>
                </v:textbox>
              </v:shape>
            </w:pict>
          </mc:Fallback>
        </mc:AlternateContent>
      </w:r>
      <w:r>
        <w:rPr>
          <w:sz w:val="21"/>
        </w:rPr>
        <mc:AlternateContent>
          <mc:Choice Requires="wps">
            <w:drawing>
              <wp:anchor distT="0" distB="0" distL="114300" distR="114300" simplePos="0" relativeHeight="253606912" behindDoc="0" locked="0" layoutInCell="1" allowOverlap="1">
                <wp:simplePos x="0" y="0"/>
                <wp:positionH relativeFrom="column">
                  <wp:posOffset>6591300</wp:posOffset>
                </wp:positionH>
                <wp:positionV relativeFrom="paragraph">
                  <wp:posOffset>784860</wp:posOffset>
                </wp:positionV>
                <wp:extent cx="396240" cy="26162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39624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lang w:val="en-US" w:eastAsia="zh-CN"/>
                              </w:rPr>
                            </w:pPr>
                            <w:r>
                              <w:rPr>
                                <w:rFonts w:hint="eastAsia"/>
                                <w:b/>
                                <w:bCs/>
                                <w:lang w:val="en-US" w:eastAsia="zh-CN"/>
                              </w:rPr>
                              <w:t>Q1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9pt;margin-top:61.8pt;height:20.6pt;width:31.2pt;z-index:253606912;mso-width-relative:page;mso-height-relative:page;" filled="f" stroked="f" coordsize="21600,21600" o:gfxdata="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zM&#10;o2PcAAAADQEAAA8AAAAAAAAAAQAgAAAAIgAAAGRycy9kb3ducmV2LnhtbFBLAQIUABQAAAAIAIdO&#10;4kDienHpHwIAABkEAAAOAAAAAAAAAAEAIAAAACsBAABkcnMvZTJvRG9jLnhtbFBLBQYAAAAABgAG&#10;AFkBAAC8BQAAAAA=&#10;">
                <v:fill on="f" focussize="0,0"/>
                <v:stroke on="f" weight="0.5pt"/>
                <v:imagedata o:title=""/>
                <o:lock v:ext="edit" aspectratio="f"/>
                <v:textbox>
                  <w:txbxContent>
                    <w:p>
                      <w:pPr>
                        <w:rPr>
                          <w:rFonts w:hint="eastAsia" w:eastAsia="宋体"/>
                          <w:b/>
                          <w:bCs/>
                          <w:lang w:val="en-US" w:eastAsia="zh-CN"/>
                        </w:rPr>
                      </w:pPr>
                      <w:r>
                        <w:rPr>
                          <w:rFonts w:hint="eastAsia"/>
                          <w:b/>
                          <w:bCs/>
                          <w:lang w:val="en-US" w:eastAsia="zh-CN"/>
                        </w:rPr>
                        <w:t>Q1</w:t>
                      </w:r>
                    </w:p>
                  </w:txbxContent>
                </v:textbox>
              </v:shape>
            </w:pict>
          </mc:Fallback>
        </mc:AlternateContent>
      </w:r>
      <w:r>
        <w:rPr>
          <w:sz w:val="21"/>
        </w:rPr>
        <mc:AlternateContent>
          <mc:Choice Requires="wps">
            <w:drawing>
              <wp:anchor distT="0" distB="0" distL="114300" distR="114300" simplePos="0" relativeHeight="251882496" behindDoc="0" locked="0" layoutInCell="1" allowOverlap="1">
                <wp:simplePos x="0" y="0"/>
                <wp:positionH relativeFrom="column">
                  <wp:posOffset>1550670</wp:posOffset>
                </wp:positionH>
                <wp:positionV relativeFrom="paragraph">
                  <wp:posOffset>2140585</wp:posOffset>
                </wp:positionV>
                <wp:extent cx="174625" cy="167005"/>
                <wp:effectExtent l="13970" t="13970" r="20955" b="28575"/>
                <wp:wrapNone/>
                <wp:docPr id="25" name="椭圆 25"/>
                <wp:cNvGraphicFramePr/>
                <a:graphic xmlns:a="http://schemas.openxmlformats.org/drawingml/2006/main">
                  <a:graphicData uri="http://schemas.microsoft.com/office/word/2010/wordprocessingShape">
                    <wps:wsp>
                      <wps:cNvSpPr/>
                      <wps:spPr>
                        <a:xfrm>
                          <a:off x="0" y="0"/>
                          <a:ext cx="174625" cy="167005"/>
                        </a:xfrm>
                        <a:prstGeom prst="ellipse">
                          <a:avLst/>
                        </a:prstGeom>
                        <a:noFill/>
                        <a:ln w="285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2.1pt;margin-top:168.55pt;height:13.15pt;width:13.75pt;z-index:251882496;v-text-anchor:middle;mso-width-relative:page;mso-height-relative:page;" filled="f" stroked="t" coordsize="21600,21600" o:gfxdata="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MyHX2gAAAAsBAAAPAAAAAAAAAAEAIAAA&#10;ACIAAABkcnMvZG93bnJldi54bWxQSwECFAAUAAAACACHTuJA8fKwSEMCAABqBAAADgAAAAAAAAAB&#10;ACAAAAApAQAAZHJzL2Uyb0RvYy54bWxQSwUGAAAAAAYABgBZAQAA3gUAAAAA&#10;">
                <v:fill on="f" focussize="0,0"/>
                <v:stroke weight="2.25pt" color="#000000 [3213]" joinstyle="round"/>
                <v:imagedata o:title=""/>
                <o:lock v:ext="edit" aspectratio="f"/>
              </v:shape>
            </w:pict>
          </mc:Fallback>
        </mc:AlternateContent>
      </w:r>
      <w:r>
        <w:rPr>
          <w:sz w:val="21"/>
        </w:rPr>
        <mc:AlternateContent>
          <mc:Choice Requires="wps">
            <w:drawing>
              <wp:anchor distT="0" distB="0" distL="114300" distR="114300" simplePos="0" relativeHeight="251995136" behindDoc="0" locked="0" layoutInCell="1" allowOverlap="1">
                <wp:simplePos x="0" y="0"/>
                <wp:positionH relativeFrom="column">
                  <wp:posOffset>3028315</wp:posOffset>
                </wp:positionH>
                <wp:positionV relativeFrom="paragraph">
                  <wp:posOffset>3396615</wp:posOffset>
                </wp:positionV>
                <wp:extent cx="174625" cy="167005"/>
                <wp:effectExtent l="13970" t="13970" r="20955" b="28575"/>
                <wp:wrapNone/>
                <wp:docPr id="26" name="椭圆 26"/>
                <wp:cNvGraphicFramePr/>
                <a:graphic xmlns:a="http://schemas.openxmlformats.org/drawingml/2006/main">
                  <a:graphicData uri="http://schemas.microsoft.com/office/word/2010/wordprocessingShape">
                    <wps:wsp>
                      <wps:cNvSpPr/>
                      <wps:spPr>
                        <a:xfrm>
                          <a:off x="0" y="0"/>
                          <a:ext cx="174625" cy="167005"/>
                        </a:xfrm>
                        <a:prstGeom prst="ellipse">
                          <a:avLst/>
                        </a:prstGeom>
                        <a:noFill/>
                        <a:ln w="285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38.45pt;margin-top:267.45pt;height:13.15pt;width:13.75pt;z-index:251995136;v-text-anchor:middle;mso-width-relative:page;mso-height-relative:page;" filled="f" stroked="t" coordsize="21600,21600" o:gfxdata="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3mMVTaAAAACwEAAA8AAAAAAAAAAQAgAAAA&#10;IgAAAGRycy9kb3ducmV2LnhtbFBLAQIUABQAAAAIAIdO4kAwmDo0QgIAAGoEAAAOAAAAAAAAAAEA&#10;IAAAACkBAABkcnMvZTJvRG9jLnhtbFBLBQYAAAAABgAGAFkBAADdBQAAAAA=&#10;">
                <v:fill on="f" focussize="0,0"/>
                <v:stroke weight="2.25pt" color="#000000 [3213]" joinstyle="round"/>
                <v:imagedata o:title=""/>
                <o:lock v:ext="edit" aspectratio="f"/>
              </v:shape>
            </w:pict>
          </mc:Fallback>
        </mc:AlternateContent>
      </w:r>
      <w:r>
        <w:rPr>
          <w:sz w:val="21"/>
        </w:rPr>
        <mc:AlternateContent>
          <mc:Choice Requires="wps">
            <w:drawing>
              <wp:anchor distT="0" distB="0" distL="114300" distR="114300" simplePos="0" relativeHeight="252107776" behindDoc="0" locked="0" layoutInCell="1" allowOverlap="1">
                <wp:simplePos x="0" y="0"/>
                <wp:positionH relativeFrom="column">
                  <wp:posOffset>4863465</wp:posOffset>
                </wp:positionH>
                <wp:positionV relativeFrom="paragraph">
                  <wp:posOffset>3937635</wp:posOffset>
                </wp:positionV>
                <wp:extent cx="174625" cy="167005"/>
                <wp:effectExtent l="13970" t="13970" r="20955" b="28575"/>
                <wp:wrapNone/>
                <wp:docPr id="27" name="椭圆 27"/>
                <wp:cNvGraphicFramePr/>
                <a:graphic xmlns:a="http://schemas.openxmlformats.org/drawingml/2006/main">
                  <a:graphicData uri="http://schemas.microsoft.com/office/word/2010/wordprocessingShape">
                    <wps:wsp>
                      <wps:cNvSpPr/>
                      <wps:spPr>
                        <a:xfrm>
                          <a:off x="0" y="0"/>
                          <a:ext cx="174625" cy="167005"/>
                        </a:xfrm>
                        <a:prstGeom prst="ellipse">
                          <a:avLst/>
                        </a:prstGeom>
                        <a:noFill/>
                        <a:ln w="285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82.95pt;margin-top:310.05pt;height:13.15pt;width:13.75pt;z-index:252107776;v-text-anchor:middle;mso-width-relative:page;mso-height-relative:page;" filled="f" stroked="t" coordsize="21600,21600" o:gfxdata="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Za8qMdsAAAALAQAADwAAAAAAAAABACAA&#10;AAAiAAAAZHJzL2Rvd25yZXYueG1sUEsBAhQAFAAAAAgAh07iQLBDbKlDAgAAagQAAA4AAAAAAAAA&#10;AQAgAAAAKgEAAGRycy9lMm9Eb2MueG1sUEsFBgAAAAAGAAYAWQEAAN8FAAAAAA==&#10;">
                <v:fill on="f" focussize="0,0"/>
                <v:stroke weight="2.25pt" color="#000000 [3213]" joinstyle="round"/>
                <v:imagedata o:title=""/>
                <o:lock v:ext="edit" aspectratio="f"/>
              </v:shape>
            </w:pict>
          </mc:Fallback>
        </mc:AlternateContent>
      </w:r>
      <w:r>
        <w:rPr>
          <w:sz w:val="21"/>
        </w:rPr>
        <mc:AlternateContent>
          <mc:Choice Requires="wps">
            <w:drawing>
              <wp:anchor distT="0" distB="0" distL="114300" distR="114300" simplePos="0" relativeHeight="251769856" behindDoc="0" locked="0" layoutInCell="1" allowOverlap="1">
                <wp:simplePos x="0" y="0"/>
                <wp:positionH relativeFrom="column">
                  <wp:posOffset>6485890</wp:posOffset>
                </wp:positionH>
                <wp:positionV relativeFrom="paragraph">
                  <wp:posOffset>670560</wp:posOffset>
                </wp:positionV>
                <wp:extent cx="174625" cy="167005"/>
                <wp:effectExtent l="13970" t="13970" r="20955" b="28575"/>
                <wp:wrapNone/>
                <wp:docPr id="24" name="椭圆 24"/>
                <wp:cNvGraphicFramePr/>
                <a:graphic xmlns:a="http://schemas.openxmlformats.org/drawingml/2006/main">
                  <a:graphicData uri="http://schemas.microsoft.com/office/word/2010/wordprocessingShape">
                    <wps:wsp>
                      <wps:cNvSpPr/>
                      <wps:spPr>
                        <a:xfrm>
                          <a:off x="7400290" y="1811655"/>
                          <a:ext cx="174625" cy="167005"/>
                        </a:xfrm>
                        <a:prstGeom prst="ellipse">
                          <a:avLst/>
                        </a:prstGeom>
                        <a:noFill/>
                        <a:ln w="2857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10.7pt;margin-top:52.8pt;height:13.15pt;width:13.75pt;z-index:251769856;v-text-anchor:middle;mso-width-relative:page;mso-height-relative:page;" filled="f" stroked="t" coordsize="21600,21600" o:gfxdata="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bPH8otoAAAANAQAA&#10;DwAAAAAAAAABACAAAAAiAAAAZHJzL2Rvd25yZXYueG1sUEsBAhQAFAAAAAgAh07iQCVyp8FQAgAA&#10;dgQAAA4AAAAAAAAAAQAgAAAAKQEAAGRycy9lMm9Eb2MueG1sUEsFBgAAAAAGAAYAWQEAAOsFAAAA&#10;AA==&#10;">
                <v:fill on="f" focussize="0,0"/>
                <v:stroke weight="2.25pt" color="#000000 [3213]" joinstyle="round"/>
                <v:imagedata o:title=""/>
                <o:lock v:ext="edit" aspectratio="f"/>
              </v:shape>
            </w:pict>
          </mc:Fallback>
        </mc:AlternateContent>
      </w:r>
      <w:r>
        <w:drawing>
          <wp:anchor distT="0" distB="0" distL="114300" distR="114300" simplePos="0" relativeHeight="251670528" behindDoc="0" locked="0" layoutInCell="1" allowOverlap="1">
            <wp:simplePos x="0" y="0"/>
            <wp:positionH relativeFrom="column">
              <wp:posOffset>860425</wp:posOffset>
            </wp:positionH>
            <wp:positionV relativeFrom="paragraph">
              <wp:posOffset>-207645</wp:posOffset>
            </wp:positionV>
            <wp:extent cx="7080885" cy="4550410"/>
            <wp:effectExtent l="0" t="0" r="5715" b="2540"/>
            <wp:wrapTopAndBottom/>
            <wp:docPr id="13"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2"/>
                    <pic:cNvPicPr>
                      <a:picLocks noChangeAspect="1"/>
                    </pic:cNvPicPr>
                  </pic:nvPicPr>
                  <pic:blipFill>
                    <a:blip r:embed="rId27"/>
                    <a:stretch>
                      <a:fillRect/>
                    </a:stretch>
                  </pic:blipFill>
                  <pic:spPr>
                    <a:xfrm>
                      <a:off x="0" y="0"/>
                      <a:ext cx="7080885" cy="4550410"/>
                    </a:xfrm>
                    <a:prstGeom prst="rect">
                      <a:avLst/>
                    </a:prstGeom>
                    <a:noFill/>
                    <a:ln w="9525">
                      <a:noFill/>
                    </a:ln>
                  </pic:spPr>
                </pic:pic>
              </a:graphicData>
            </a:graphic>
          </wp:anchor>
        </w:drawing>
      </w:r>
      <w:r>
        <w:rPr>
          <w:sz w:val="21"/>
        </w:rPr>
        <mc:AlternateContent>
          <mc:Choice Requires="wps">
            <w:drawing>
              <wp:anchor distT="0" distB="0" distL="114300" distR="114300" simplePos="0" relativeHeight="251768832" behindDoc="0" locked="0" layoutInCell="1" allowOverlap="1">
                <wp:simplePos x="0" y="0"/>
                <wp:positionH relativeFrom="column">
                  <wp:posOffset>2332355</wp:posOffset>
                </wp:positionH>
                <wp:positionV relativeFrom="paragraph">
                  <wp:posOffset>200025</wp:posOffset>
                </wp:positionV>
                <wp:extent cx="1149985" cy="26860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149985"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医疗废物暂存库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65pt;margin-top:15.75pt;height:21.15pt;width:90.55pt;z-index:251768832;mso-width-relative:page;mso-height-relative:page;" filled="f" stroked="f" coordsize="21600,21600" o:gfxdata="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X&#10;Xu1j2wAAAAkBAAAPAAAAAAAAAAEAIAAAACIAAABkcnMvZG93bnJldi54bWxQSwECFAAUAAAACACH&#10;TuJAvM34oCECAAAaBAAADgAAAAAAAAABACAAAAAqAQAAZHJzL2Uyb0RvYy54bWxQSwUGAAAAAAYA&#10;BgBZAQAAvQUAAAAA&#10;">
                <v:fill on="f" focussize="0,0"/>
                <v:stroke on="f" weight="0.5pt"/>
                <v:imagedata o:title=""/>
                <o:lock v:ext="edit" aspectratio="f"/>
                <v:textbox>
                  <w:txbxContent>
                    <w:p>
                      <w:pPr>
                        <w:rPr>
                          <w:rFonts w:hint="eastAsia" w:eastAsia="宋体"/>
                          <w:lang w:eastAsia="zh-CN"/>
                        </w:rPr>
                      </w:pPr>
                      <w:r>
                        <w:rPr>
                          <w:rFonts w:hint="eastAsia"/>
                          <w:lang w:eastAsia="zh-CN"/>
                        </w:rPr>
                        <w:t>医疗废物暂存库</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2867025</wp:posOffset>
                </wp:positionH>
                <wp:positionV relativeFrom="paragraph">
                  <wp:posOffset>456565</wp:posOffset>
                </wp:positionV>
                <wp:extent cx="369570" cy="245110"/>
                <wp:effectExtent l="0" t="0" r="11430" b="21590"/>
                <wp:wrapNone/>
                <wp:docPr id="22" name="直接箭头连接符 22"/>
                <wp:cNvGraphicFramePr/>
                <a:graphic xmlns:a="http://schemas.openxmlformats.org/drawingml/2006/main">
                  <a:graphicData uri="http://schemas.microsoft.com/office/word/2010/wordprocessingShape">
                    <wps:wsp>
                      <wps:cNvCnPr>
                        <a:stCxn id="93" idx="0"/>
                      </wps:cNvCnPr>
                      <wps:spPr>
                        <a:xfrm flipH="1" flipV="1">
                          <a:off x="3781425" y="1597660"/>
                          <a:ext cx="369570" cy="24511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25.75pt;margin-top:35.95pt;height:19.3pt;width:29.1pt;z-index:251699200;mso-width-relative:page;mso-height-relative:page;" filled="f" stroked="t" coordsize="21600,21600" o:gfxdata="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mImM9oAAAAKAQAADwAAAAAAAAAB&#10;ACAAAAAiAAAAZHJzL2Rvd25yZXYueG1sUEsBAhQAFAAAAAgAh07iQGLS9FwOAgAAygMAAA4AAAAA&#10;AAAAAQAgAAAAKQEAAGRycy9lMm9Eb2MueG1sUEsFBgAAAAAGAAYAWQEAAKkFAAAAAA==&#10;">
                <v:fill on="f" focussize="0,0"/>
                <v:stroke weight="1.5pt" color="#FF0000 [3204]" joinstyle="round" endarrow="block"/>
                <v:imagedata o:title=""/>
                <o:lock v:ext="edit" aspectratio="f"/>
              </v:shape>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3208020</wp:posOffset>
                </wp:positionH>
                <wp:positionV relativeFrom="paragraph">
                  <wp:posOffset>694690</wp:posOffset>
                </wp:positionV>
                <wp:extent cx="121285" cy="146685"/>
                <wp:effectExtent l="30480" t="23495" r="38735" b="39370"/>
                <wp:wrapNone/>
                <wp:docPr id="93" name="圆角矩形 93"/>
                <wp:cNvGraphicFramePr/>
                <a:graphic xmlns:a="http://schemas.openxmlformats.org/drawingml/2006/main">
                  <a:graphicData uri="http://schemas.microsoft.com/office/word/2010/wordprocessingShape">
                    <wps:wsp>
                      <wps:cNvSpPr/>
                      <wps:spPr>
                        <a:xfrm rot="20040000">
                          <a:off x="6631940" y="1266825"/>
                          <a:ext cx="121285" cy="146685"/>
                        </a:xfrm>
                        <a:prstGeom prst="round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52.6pt;margin-top:54.7pt;height:11.55pt;width:9.55pt;rotation:-1703936f;z-index:251672576;v-text-anchor:middle;mso-width-relative:page;mso-height-relative:page;" filled="f" stroked="t" coordsize="21600,21600" arcsize="0.166666666666667" o:gfxdata="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JvN4d2wAAAAsBAAAPAAAAAAAAAAEAIAAAACIAAABkcnMvZG93bnJldi54bWxQ&#10;SwECFAAUAAAACACHTuJALhsXMmYCAACNBAAADgAAAAAAAAABACAAAAAqAQAAZHJzL2Uyb0RvYy54&#10;bWxQSwUGAAAAAAYABgBZAQAAAgYAAAAA&#10;">
                <v:fill on="f" focussize="0,0"/>
                <v:stroke weight="1.75pt" color="#FF0000 [3204]" joinstyle="round"/>
                <v:imagedata o:title=""/>
                <o:lock v:ext="edit" aspectratio="f"/>
              </v:roundrect>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5934710</wp:posOffset>
                </wp:positionH>
                <wp:positionV relativeFrom="paragraph">
                  <wp:posOffset>3580130</wp:posOffset>
                </wp:positionV>
                <wp:extent cx="1149985" cy="268605"/>
                <wp:effectExtent l="0" t="0" r="0" b="0"/>
                <wp:wrapNone/>
                <wp:docPr id="17" name="文本框 17"/>
                <wp:cNvGraphicFramePr/>
                <a:graphic xmlns:a="http://schemas.openxmlformats.org/drawingml/2006/main">
                  <a:graphicData uri="http://schemas.microsoft.com/office/word/2010/wordprocessingShape">
                    <wps:wsp>
                      <wps:cNvSpPr txBox="1"/>
                      <wps:spPr>
                        <a:xfrm>
                          <a:off x="7325995" y="1196340"/>
                          <a:ext cx="1149985"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7.3pt;margin-top:281.9pt;height:21.15pt;width:90.55pt;z-index:251694080;mso-width-relative:page;mso-height-relative:page;" filled="f" stroked="f" coordsize="21600,21600" o:gfxdata="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BCUPndAAAADAEAAA8AAAAAAAAAAQAgAAAAIgAAAGRycy9kb3ducmV2LnhtbFBL&#10;AQIUABQAAAAIAIdO4kCxk1raKgIAACYEAAAOAAAAAAAAAAEAIAAAACwBAABkcnMvZTJvRG9jLnht&#10;bFBLBQYAAAAABgAGAFkBAADIBQAAAAA=&#10;">
                <v:fill on="f" focussize="0,0"/>
                <v:stroke on="f" weight="0.5pt"/>
                <v:imagedata o:title=""/>
                <o:lock v:ext="edit" aspectratio="f"/>
                <v:textbox>
                  <w:txbxContent>
                    <w:p>
                      <w:pPr>
                        <w:rPr>
                          <w:rFonts w:hint="eastAsia" w:eastAsia="宋体"/>
                          <w:lang w:eastAsia="zh-CN"/>
                        </w:rPr>
                      </w:pPr>
                      <w:r>
                        <w:rPr>
                          <w:rFonts w:hint="eastAsia"/>
                          <w:lang w:eastAsia="zh-CN"/>
                        </w:rPr>
                        <w:t>污水处理站</w:t>
                      </w:r>
                    </w:p>
                  </w:txbxContent>
                </v:textbox>
              </v:shape>
            </w:pict>
          </mc:Fallback>
        </mc:AlternateContent>
      </w:r>
      <w:r>
        <w:rPr>
          <w:rFonts w:ascii="Times New Roman" w:hAnsi="Times New Roman" w:eastAsia="仿宋_GB2312" w:cs="Times New Roman"/>
          <w:b/>
          <w:bCs/>
          <w:color w:val="C0504D"/>
          <w:sz w:val="28"/>
          <w:szCs w:val="28"/>
        </w:rPr>
        <mc:AlternateContent>
          <mc:Choice Requires="wps">
            <w:drawing>
              <wp:anchor distT="0" distB="0" distL="114300" distR="114300" simplePos="0" relativeHeight="251667456" behindDoc="0" locked="0" layoutInCell="1" allowOverlap="1">
                <wp:simplePos x="0" y="0"/>
                <wp:positionH relativeFrom="column">
                  <wp:posOffset>3383280</wp:posOffset>
                </wp:positionH>
                <wp:positionV relativeFrom="paragraph">
                  <wp:posOffset>758825</wp:posOffset>
                </wp:positionV>
                <wp:extent cx="292100" cy="212725"/>
                <wp:effectExtent l="0" t="0" r="0" b="0"/>
                <wp:wrapNone/>
                <wp:docPr id="10" name="Rectangle 121"/>
                <wp:cNvGraphicFramePr/>
                <a:graphic xmlns:a="http://schemas.openxmlformats.org/drawingml/2006/main">
                  <a:graphicData uri="http://schemas.microsoft.com/office/word/2010/wordprocessingShape">
                    <wps:wsp>
                      <wps:cNvSpPr/>
                      <wps:spPr>
                        <a:xfrm>
                          <a:off x="0" y="0"/>
                          <a:ext cx="292100" cy="212725"/>
                        </a:xfrm>
                        <a:prstGeom prst="rect">
                          <a:avLst/>
                        </a:prstGeom>
                        <a:noFill/>
                        <a:ln w="9525">
                          <a:noFill/>
                        </a:ln>
                      </wps:spPr>
                      <wps:txbx>
                        <w:txbxContent>
                          <w:p>
                            <w:pPr>
                              <w:ind w:firstLine="105" w:firstLineChars="50"/>
                            </w:pPr>
                            <w:r>
                              <w:rPr>
                                <w:rFonts w:hint="eastAsia"/>
                              </w:rPr>
                              <w:t>Z</w:t>
                            </w:r>
                            <w:r>
                              <w:rPr>
                                <w:rFonts w:hint="eastAsia"/>
                                <w:lang w:val="en-US" w:eastAsia="zh-CN"/>
                              </w:rPr>
                              <w:t>4</w:t>
                            </w:r>
                            <w:r>
                              <w:rPr>
                                <w:rFonts w:hint="eastAsia"/>
                              </w:rPr>
                              <w:t xml:space="preserve"> </w:t>
                            </w:r>
                          </w:p>
                        </w:txbxContent>
                      </wps:txbx>
                      <wps:bodyPr wrap="square" lIns="0" tIns="0" rIns="0" bIns="0" upright="1"/>
                    </wps:wsp>
                  </a:graphicData>
                </a:graphic>
              </wp:anchor>
            </w:drawing>
          </mc:Choice>
          <mc:Fallback>
            <w:pict>
              <v:rect id="Rectangle 121" o:spid="_x0000_s1026" o:spt="1" style="position:absolute;left:0pt;margin-left:266.4pt;margin-top:59.75pt;height:16.75pt;width:23pt;z-index:251667456;mso-width-relative:page;mso-height-relative:page;" filled="f" stroked="f" coordsize="21600,21600" o:gfxdata="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C9Lywl2gAAAAsBAAAPAAAAAAAAAAEA&#10;IAAAACIAAABkcnMvZG93bnJldi54bWxQSwECFAAUAAAACACHTuJAEgWu/ZsBAAAzAwAADgAAAAAA&#10;AAABACAAAAApAQAAZHJzL2Uyb0RvYy54bWxQSwUGAAAAAAYABgBZAQAANgUAAAAA&#10;">
                <v:fill on="f" focussize="0,0"/>
                <v:stroke on="f"/>
                <v:imagedata o:title=""/>
                <o:lock v:ext="edit" aspectratio="f"/>
                <v:textbox inset="0mm,0mm,0mm,0mm">
                  <w:txbxContent>
                    <w:p>
                      <w:pPr>
                        <w:ind w:firstLine="105" w:firstLineChars="50"/>
                      </w:pPr>
                      <w:r>
                        <w:rPr>
                          <w:rFonts w:hint="eastAsia"/>
                        </w:rPr>
                        <w:t>Z</w:t>
                      </w:r>
                      <w:r>
                        <w:rPr>
                          <w:rFonts w:hint="eastAsia"/>
                          <w:lang w:val="en-US" w:eastAsia="zh-CN"/>
                        </w:rPr>
                        <w:t>4</w:t>
                      </w:r>
                      <w:r>
                        <w:rPr>
                          <w:rFonts w:hint="eastAsia"/>
                        </w:rPr>
                        <w:t xml:space="preserve"> </w:t>
                      </w:r>
                    </w:p>
                  </w:txbxContent>
                </v:textbox>
              </v:rect>
            </w:pict>
          </mc:Fallback>
        </mc:AlternateContent>
      </w:r>
      <w:r>
        <w:rPr>
          <w:rFonts w:ascii="Times New Roman" w:hAnsi="Times New Roman" w:eastAsia="仿宋_GB2312" w:cs="Times New Roman"/>
          <w:b/>
          <w:bCs/>
          <w:color w:val="C0504D"/>
          <w:sz w:val="28"/>
          <w:szCs w:val="28"/>
        </w:rPr>
        <mc:AlternateContent>
          <mc:Choice Requires="wps">
            <w:drawing>
              <wp:anchor distT="0" distB="0" distL="114300" distR="114300" simplePos="0" relativeHeight="251668480" behindDoc="0" locked="0" layoutInCell="1" allowOverlap="1">
                <wp:simplePos x="0" y="0"/>
                <wp:positionH relativeFrom="column">
                  <wp:posOffset>6076315</wp:posOffset>
                </wp:positionH>
                <wp:positionV relativeFrom="paragraph">
                  <wp:posOffset>1720850</wp:posOffset>
                </wp:positionV>
                <wp:extent cx="292100" cy="212725"/>
                <wp:effectExtent l="0" t="0" r="0" b="0"/>
                <wp:wrapNone/>
                <wp:docPr id="11" name="Rectangle 121"/>
                <wp:cNvGraphicFramePr/>
                <a:graphic xmlns:a="http://schemas.openxmlformats.org/drawingml/2006/main">
                  <a:graphicData uri="http://schemas.microsoft.com/office/word/2010/wordprocessingShape">
                    <wps:wsp>
                      <wps:cNvSpPr/>
                      <wps:spPr>
                        <a:xfrm>
                          <a:off x="0" y="0"/>
                          <a:ext cx="292100" cy="212725"/>
                        </a:xfrm>
                        <a:prstGeom prst="rect">
                          <a:avLst/>
                        </a:prstGeom>
                        <a:noFill/>
                        <a:ln w="9525">
                          <a:noFill/>
                        </a:ln>
                      </wps:spPr>
                      <wps:txbx>
                        <w:txbxContent>
                          <w:p>
                            <w:pPr>
                              <w:ind w:firstLine="105" w:firstLineChars="50"/>
                            </w:pPr>
                            <w:r>
                              <w:rPr>
                                <w:rFonts w:hint="eastAsia"/>
                              </w:rPr>
                              <w:t>Z</w:t>
                            </w:r>
                            <w:r>
                              <w:rPr>
                                <w:rFonts w:hint="eastAsia"/>
                                <w:lang w:val="en-US" w:eastAsia="zh-CN"/>
                              </w:rPr>
                              <w:t>3</w:t>
                            </w:r>
                            <w:r>
                              <w:rPr>
                                <w:rFonts w:hint="eastAsia"/>
                              </w:rPr>
                              <w:t xml:space="preserve"> </w:t>
                            </w:r>
                          </w:p>
                        </w:txbxContent>
                      </wps:txbx>
                      <wps:bodyPr wrap="square" lIns="0" tIns="0" rIns="0" bIns="0" upright="1"/>
                    </wps:wsp>
                  </a:graphicData>
                </a:graphic>
              </wp:anchor>
            </w:drawing>
          </mc:Choice>
          <mc:Fallback>
            <w:pict>
              <v:rect id="Rectangle 121" o:spid="_x0000_s1026" o:spt="1" style="position:absolute;left:0pt;margin-left:478.45pt;margin-top:135.5pt;height:16.75pt;width:23pt;z-index:251668480;mso-width-relative:page;mso-height-relative:page;" filled="f" stroked="f" coordsize="21600,21600" o:gfxdata="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FIaMtvcAAAADAEAAA8AAAAAAAAA&#10;AQAgAAAAIgAAAGRycy9kb3ducmV2LnhtbFBLAQIUABQAAAAIAIdO4kDSZbcCmwEAADMDAAAOAAAA&#10;AAAAAAEAIAAAACsBAABkcnMvZTJvRG9jLnhtbFBLBQYAAAAABgAGAFkBAAA4BQAAAAA=&#10;">
                <v:fill on="f" focussize="0,0"/>
                <v:stroke on="f"/>
                <v:imagedata o:title=""/>
                <o:lock v:ext="edit" aspectratio="f"/>
                <v:textbox inset="0mm,0mm,0mm,0mm">
                  <w:txbxContent>
                    <w:p>
                      <w:pPr>
                        <w:ind w:firstLine="105" w:firstLineChars="50"/>
                      </w:pPr>
                      <w:r>
                        <w:rPr>
                          <w:rFonts w:hint="eastAsia"/>
                        </w:rPr>
                        <w:t>Z</w:t>
                      </w:r>
                      <w:r>
                        <w:rPr>
                          <w:rFonts w:hint="eastAsia"/>
                          <w:lang w:val="en-US" w:eastAsia="zh-CN"/>
                        </w:rPr>
                        <w:t>3</w:t>
                      </w:r>
                      <w:r>
                        <w:rPr>
                          <w:rFonts w:hint="eastAsia"/>
                        </w:rPr>
                        <w:t xml:space="preserve"> </w:t>
                      </w:r>
                    </w:p>
                  </w:txbxContent>
                </v:textbox>
              </v:rect>
            </w:pict>
          </mc:Fallback>
        </mc:AlternateContent>
      </w:r>
      <w:r>
        <w:rPr>
          <w:rFonts w:ascii="Times New Roman" w:hAnsi="Times New Roman" w:eastAsia="仿宋_GB2312" w:cs="Times New Roman"/>
          <w:b/>
          <w:bCs/>
          <w:color w:val="C0504D"/>
          <w:sz w:val="28"/>
          <w:szCs w:val="28"/>
        </w:rPr>
        <mc:AlternateContent>
          <mc:Choice Requires="wps">
            <w:drawing>
              <wp:anchor distT="0" distB="0" distL="114300" distR="114300" simplePos="0" relativeHeight="251669504" behindDoc="0" locked="0" layoutInCell="1" allowOverlap="1">
                <wp:simplePos x="0" y="0"/>
                <wp:positionH relativeFrom="column">
                  <wp:posOffset>5927090</wp:posOffset>
                </wp:positionH>
                <wp:positionV relativeFrom="paragraph">
                  <wp:posOffset>3953510</wp:posOffset>
                </wp:positionV>
                <wp:extent cx="292100" cy="212725"/>
                <wp:effectExtent l="0" t="0" r="0" b="0"/>
                <wp:wrapNone/>
                <wp:docPr id="12" name="Rectangle 121"/>
                <wp:cNvGraphicFramePr/>
                <a:graphic xmlns:a="http://schemas.openxmlformats.org/drawingml/2006/main">
                  <a:graphicData uri="http://schemas.microsoft.com/office/word/2010/wordprocessingShape">
                    <wps:wsp>
                      <wps:cNvSpPr/>
                      <wps:spPr>
                        <a:xfrm>
                          <a:off x="0" y="0"/>
                          <a:ext cx="292100" cy="212725"/>
                        </a:xfrm>
                        <a:prstGeom prst="rect">
                          <a:avLst/>
                        </a:prstGeom>
                        <a:noFill/>
                        <a:ln w="9525">
                          <a:noFill/>
                        </a:ln>
                      </wps:spPr>
                      <wps:txbx>
                        <w:txbxContent>
                          <w:p>
                            <w:pPr>
                              <w:ind w:firstLine="105" w:firstLineChars="50"/>
                            </w:pPr>
                            <w:r>
                              <w:rPr>
                                <w:rFonts w:hint="eastAsia"/>
                              </w:rPr>
                              <w:t>Z</w:t>
                            </w:r>
                            <w:r>
                              <w:rPr>
                                <w:rFonts w:hint="eastAsia"/>
                                <w:lang w:val="en-US" w:eastAsia="zh-CN"/>
                              </w:rPr>
                              <w:t>2</w:t>
                            </w:r>
                            <w:r>
                              <w:rPr>
                                <w:rFonts w:hint="eastAsia"/>
                              </w:rPr>
                              <w:t xml:space="preserve"> </w:t>
                            </w:r>
                          </w:p>
                        </w:txbxContent>
                      </wps:txbx>
                      <wps:bodyPr wrap="square" lIns="0" tIns="0" rIns="0" bIns="0" upright="1"/>
                    </wps:wsp>
                  </a:graphicData>
                </a:graphic>
              </wp:anchor>
            </w:drawing>
          </mc:Choice>
          <mc:Fallback>
            <w:pict>
              <v:rect id="Rectangle 121" o:spid="_x0000_s1026" o:spt="1" style="position:absolute;left:0pt;margin-left:466.7pt;margin-top:311.3pt;height:16.75pt;width:23pt;z-index:251669504;mso-width-relative:page;mso-height-relative:page;" filled="f" stroked="f" coordsize="21600,21600" o:gfxdata="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ECOY5dsAAAALAQAADwAAAAAAAAAB&#10;ACAAAAAiAAAAZHJzL2Rvd25yZXYueG1sUEsBAhQAFAAAAAgAh07iQNPC7dibAQAAMwMAAA4AAAAA&#10;AAAAAQAgAAAAKgEAAGRycy9lMm9Eb2MueG1sUEsFBgAAAAAGAAYAWQEAADcFAAAAAA==&#10;">
                <v:fill on="f" focussize="0,0"/>
                <v:stroke on="f"/>
                <v:imagedata o:title=""/>
                <o:lock v:ext="edit" aspectratio="f"/>
                <v:textbox inset="0mm,0mm,0mm,0mm">
                  <w:txbxContent>
                    <w:p>
                      <w:pPr>
                        <w:ind w:firstLine="105" w:firstLineChars="50"/>
                      </w:pPr>
                      <w:r>
                        <w:rPr>
                          <w:rFonts w:hint="eastAsia"/>
                        </w:rPr>
                        <w:t>Z</w:t>
                      </w:r>
                      <w:r>
                        <w:rPr>
                          <w:rFonts w:hint="eastAsia"/>
                          <w:lang w:val="en-US" w:eastAsia="zh-CN"/>
                        </w:rPr>
                        <w:t>2</w:t>
                      </w:r>
                      <w:r>
                        <w:rPr>
                          <w:rFonts w:hint="eastAsia"/>
                        </w:rPr>
                        <w:t xml:space="preserve"> </w:t>
                      </w:r>
                    </w:p>
                  </w:txbxContent>
                </v:textbox>
              </v:rect>
            </w:pict>
          </mc:Fallback>
        </mc:AlternateContent>
      </w:r>
      <w:r>
        <w:rPr>
          <w:rFonts w:ascii="Times New Roman" w:hAnsi="Times New Roman" w:cs="Times New Roman"/>
          <w:b/>
          <w:color w:val="C0504D"/>
          <w:szCs w:val="21"/>
        </w:rPr>
        <w:t xml:space="preserve">  </w:t>
      </w:r>
    </w:p>
    <w:p>
      <w:pPr>
        <w:jc w:val="both"/>
        <w:rPr>
          <w:rFonts w:hint="eastAsia" w:hAnsi="宋体" w:eastAsia="宋体"/>
          <w:sz w:val="21"/>
          <w:szCs w:val="21"/>
          <w:lang w:val="en-US" w:eastAsia="zh-CN"/>
        </w:rPr>
      </w:pPr>
      <w:r>
        <w:rPr>
          <w:rFonts w:hAnsi="宋体"/>
          <w:sz w:val="21"/>
          <w:szCs w:val="21"/>
        </w:rPr>
        <w:t>图例：</w:t>
      </w:r>
      <w:r>
        <w:rPr>
          <w:rFonts w:ascii="宋体" w:hAnsi="宋体"/>
          <w:sz w:val="21"/>
          <w:szCs w:val="21"/>
        </w:rPr>
        <w:t>★</w:t>
      </w:r>
      <w:r>
        <w:rPr>
          <w:rFonts w:hAnsi="宋体"/>
          <w:sz w:val="21"/>
          <w:szCs w:val="21"/>
        </w:rPr>
        <w:t>：废水监测点，</w:t>
      </w:r>
      <w:r>
        <w:rPr>
          <w:rFonts w:ascii="宋体" w:hAnsi="宋体"/>
          <w:sz w:val="21"/>
          <w:szCs w:val="21"/>
        </w:rPr>
        <w:t>☆</w:t>
      </w:r>
      <w:r>
        <w:rPr>
          <w:rFonts w:hAnsi="宋体"/>
          <w:sz w:val="21"/>
          <w:szCs w:val="21"/>
        </w:rPr>
        <w:t>：雨水监测点</w:t>
      </w:r>
      <w:r>
        <w:rPr>
          <w:rFonts w:hint="eastAsia" w:hAnsi="宋体"/>
          <w:sz w:val="21"/>
          <w:szCs w:val="21"/>
        </w:rPr>
        <w:t>，</w:t>
      </w:r>
      <w:r>
        <w:rPr>
          <w:rFonts w:hAnsi="宋体"/>
          <w:sz w:val="21"/>
          <w:szCs w:val="21"/>
        </w:rPr>
        <w:t>◎：有组织</w:t>
      </w:r>
      <w:r>
        <w:rPr>
          <w:rFonts w:hint="eastAsia" w:hAnsi="宋体"/>
          <w:sz w:val="21"/>
          <w:szCs w:val="21"/>
          <w:lang w:eastAsia="zh-CN"/>
        </w:rPr>
        <w:t>排放口</w:t>
      </w:r>
      <w:r>
        <w:rPr>
          <w:rFonts w:hint="eastAsia" w:hAnsi="宋体"/>
          <w:sz w:val="21"/>
          <w:szCs w:val="21"/>
        </w:rPr>
        <w:t>，</w:t>
      </w:r>
      <w:r>
        <w:rPr>
          <w:sz w:val="21"/>
          <w:szCs w:val="21"/>
        </w:rPr>
        <w:t>▲</w:t>
      </w:r>
      <w:r>
        <w:rPr>
          <w:rFonts w:hAnsi="宋体"/>
          <w:sz w:val="21"/>
          <w:szCs w:val="21"/>
        </w:rPr>
        <w:t>厂界噪声监测点</w:t>
      </w:r>
      <w:r>
        <w:rPr>
          <w:rFonts w:hint="eastAsia" w:hAnsi="宋体"/>
          <w:sz w:val="21"/>
          <w:szCs w:val="21"/>
          <w:lang w:eastAsia="zh-CN"/>
        </w:rPr>
        <w:t>，</w:t>
      </w:r>
      <w:r>
        <w:rPr>
          <w:rFonts w:hint="default" w:ascii="Times New Roman" w:hAnsi="Times New Roman" w:cs="Times New Roman"/>
          <w:sz w:val="21"/>
          <w:szCs w:val="21"/>
        </w:rPr>
        <w:t>Ο</w:t>
      </w:r>
      <w:r>
        <w:rPr>
          <w:rFonts w:hint="eastAsia" w:hAnsi="宋体"/>
          <w:sz w:val="21"/>
          <w:szCs w:val="21"/>
        </w:rPr>
        <w:t>：无组织废气排放监测点，监测期间</w:t>
      </w:r>
      <w:r>
        <w:rPr>
          <w:rFonts w:hint="eastAsia" w:hAnsi="宋体"/>
          <w:sz w:val="21"/>
          <w:szCs w:val="21"/>
          <w:lang w:val="en-US" w:eastAsia="zh-CN"/>
        </w:rPr>
        <w:t>2018.4.11-4.12，风向为东风</w:t>
      </w:r>
    </w:p>
    <w:p>
      <w:pPr>
        <w:jc w:val="center"/>
        <w:rPr>
          <w:rFonts w:ascii="Times New Roman" w:hAnsi="Times New Roman" w:cs="Times New Roman"/>
          <w:b/>
          <w:color w:val="C0504D"/>
          <w:szCs w:val="21"/>
        </w:rPr>
      </w:pPr>
    </w:p>
    <w:p>
      <w:pPr>
        <w:spacing w:line="500" w:lineRule="exact"/>
        <w:ind w:left="281" w:hanging="241" w:hangingChars="100"/>
        <w:jc w:val="center"/>
        <w:rPr>
          <w:rFonts w:eastAsia="仿宋_GB2312"/>
          <w:b/>
          <w:bCs/>
          <w:sz w:val="24"/>
          <w:szCs w:val="24"/>
          <w:highlight w:val="yellow"/>
        </w:rPr>
        <w:sectPr>
          <w:pgSz w:w="16838" w:h="11906" w:orient="landscape"/>
          <w:pgMar w:top="1797" w:right="1440" w:bottom="1797" w:left="1440" w:header="851" w:footer="992" w:gutter="0"/>
          <w:pgBorders>
            <w:top w:val="none" w:sz="0" w:space="0"/>
            <w:left w:val="none" w:sz="0" w:space="0"/>
            <w:bottom w:val="none" w:sz="0" w:space="0"/>
            <w:right w:val="none" w:sz="0" w:space="0"/>
          </w:pgBorders>
          <w:cols w:space="720" w:num="1"/>
          <w:titlePg/>
          <w:rtlGutter w:val="0"/>
          <w:docGrid w:linePitch="319" w:charSpace="0"/>
        </w:sectPr>
      </w:pPr>
      <w:r>
        <w:rPr>
          <w:rFonts w:ascii="Times New Roman" w:hAnsi="Times New Roman" w:eastAsia="仿宋_GB2312" w:cs="Times New Roman"/>
          <w:b/>
          <w:bCs/>
          <w:color w:val="auto"/>
          <w:sz w:val="24"/>
          <w:szCs w:val="24"/>
        </w:rPr>
        <w:t>图3-</w:t>
      </w:r>
      <w:r>
        <w:rPr>
          <w:rFonts w:hint="eastAsia" w:ascii="Times New Roman" w:hAnsi="Times New Roman" w:eastAsia="仿宋_GB2312" w:cs="Times New Roman"/>
          <w:b/>
          <w:bCs/>
          <w:color w:val="auto"/>
          <w:sz w:val="24"/>
          <w:szCs w:val="24"/>
          <w:lang w:val="en-US" w:eastAsia="zh-CN"/>
        </w:rPr>
        <w:t>3</w:t>
      </w:r>
      <w:r>
        <w:rPr>
          <w:rFonts w:ascii="Times New Roman" w:hAnsi="Times New Roman" w:eastAsia="仿宋_GB2312" w:cs="Times New Roman"/>
          <w:b/>
          <w:bCs/>
          <w:color w:val="auto"/>
          <w:sz w:val="24"/>
          <w:szCs w:val="24"/>
        </w:rPr>
        <w:t xml:space="preserve"> 项目厂区平面布置及监测点位</w:t>
      </w:r>
      <w:r>
        <w:rPr>
          <w:rFonts w:hint="eastAsia" w:ascii="Times New Roman" w:hAnsi="Times New Roman" w:eastAsia="仿宋_GB2312" w:cs="Times New Roman"/>
          <w:b/>
          <w:bCs/>
          <w:color w:val="auto"/>
          <w:sz w:val="24"/>
          <w:szCs w:val="24"/>
        </w:rPr>
        <w:t>图</w:t>
      </w:r>
    </w:p>
    <w:p>
      <w:pPr>
        <w:pStyle w:val="3"/>
        <w:spacing w:before="120"/>
        <w:rPr>
          <w:rFonts w:hint="eastAsia"/>
        </w:rPr>
      </w:pPr>
      <w:bookmarkStart w:id="9" w:name="_Toc5046"/>
      <w:bookmarkStart w:id="10" w:name="_Toc32620"/>
      <w:bookmarkStart w:id="11" w:name="_Toc2337"/>
      <w:bookmarkStart w:id="12" w:name="_Toc464030063"/>
      <w:r>
        <w:rPr>
          <w:rFonts w:hint="eastAsia"/>
        </w:rPr>
        <w:t>3.</w:t>
      </w:r>
      <w:r>
        <w:rPr>
          <w:rFonts w:hint="eastAsia"/>
          <w:lang w:val="en-US" w:eastAsia="zh-CN"/>
        </w:rPr>
        <w:t>3</w:t>
      </w:r>
      <w:r>
        <w:rPr>
          <w:rFonts w:hint="eastAsia"/>
        </w:rPr>
        <w:t xml:space="preserve"> 水源及水平衡图</w:t>
      </w:r>
      <w:bookmarkEnd w:id="9"/>
    </w:p>
    <w:p>
      <w:pPr>
        <w:autoSpaceDE w:val="0"/>
        <w:autoSpaceDN w:val="0"/>
        <w:adjustRightInd w:val="0"/>
        <w:spacing w:line="500" w:lineRule="exact"/>
        <w:ind w:firstLine="560" w:firstLineChars="200"/>
        <w:rPr>
          <w:rFonts w:hint="eastAsia" w:eastAsia="仿宋_GB2312"/>
          <w:bCs/>
          <w:color w:val="000000"/>
          <w:sz w:val="28"/>
          <w:szCs w:val="28"/>
        </w:rPr>
      </w:pPr>
      <w:r>
        <w:rPr>
          <w:rFonts w:hint="eastAsia" w:eastAsia="仿宋_GB2312"/>
          <w:bCs/>
          <w:color w:val="000000"/>
          <w:sz w:val="28"/>
          <w:szCs w:val="28"/>
        </w:rPr>
        <w:t>本项目用水均来自</w:t>
      </w:r>
      <w:r>
        <w:rPr>
          <w:rFonts w:hint="eastAsia" w:eastAsia="仿宋_GB2312"/>
          <w:bCs/>
          <w:color w:val="000000"/>
          <w:sz w:val="28"/>
          <w:szCs w:val="28"/>
          <w:lang w:eastAsia="zh-CN"/>
        </w:rPr>
        <w:t>当地自来水管网</w:t>
      </w:r>
      <w:r>
        <w:rPr>
          <w:rFonts w:eastAsia="仿宋_GB2312"/>
          <w:bCs/>
          <w:color w:val="000000"/>
          <w:sz w:val="28"/>
          <w:szCs w:val="28"/>
        </w:rPr>
        <w:t>，本项目新鲜用水总量为</w:t>
      </w:r>
      <w:r>
        <w:rPr>
          <w:rFonts w:hint="eastAsia" w:eastAsia="仿宋_GB2312"/>
          <w:bCs/>
          <w:color w:val="000000"/>
          <w:sz w:val="28"/>
          <w:szCs w:val="28"/>
          <w:lang w:val="en-US" w:eastAsia="zh-CN"/>
        </w:rPr>
        <w:t>135530</w:t>
      </w:r>
      <w:r>
        <w:rPr>
          <w:rFonts w:eastAsia="仿宋_GB2312"/>
          <w:bCs/>
          <w:color w:val="000000"/>
          <w:sz w:val="28"/>
          <w:szCs w:val="28"/>
        </w:rPr>
        <w:t>m</w:t>
      </w:r>
      <w:r>
        <w:rPr>
          <w:rFonts w:eastAsia="仿宋_GB2312"/>
          <w:bCs/>
          <w:color w:val="000000"/>
          <w:sz w:val="28"/>
          <w:szCs w:val="28"/>
          <w:vertAlign w:val="superscript"/>
        </w:rPr>
        <w:t>3</w:t>
      </w:r>
      <w:r>
        <w:rPr>
          <w:rFonts w:eastAsia="仿宋_GB2312"/>
          <w:bCs/>
          <w:color w:val="000000"/>
          <w:sz w:val="28"/>
          <w:szCs w:val="28"/>
        </w:rPr>
        <w:t>/a，</w:t>
      </w:r>
      <w:r>
        <w:rPr>
          <w:rFonts w:hint="eastAsia" w:eastAsia="仿宋_GB2312"/>
          <w:bCs/>
          <w:color w:val="000000"/>
          <w:sz w:val="28"/>
          <w:szCs w:val="28"/>
        </w:rPr>
        <w:t>废水接管量为</w:t>
      </w:r>
      <w:r>
        <w:rPr>
          <w:rFonts w:hint="eastAsia" w:eastAsia="仿宋_GB2312"/>
          <w:bCs/>
          <w:color w:val="000000"/>
          <w:sz w:val="28"/>
          <w:szCs w:val="28"/>
          <w:lang w:val="en-US" w:eastAsia="zh-CN"/>
        </w:rPr>
        <w:t>109260</w:t>
      </w:r>
      <w:r>
        <w:rPr>
          <w:rFonts w:hint="eastAsia" w:eastAsia="仿宋_GB2312"/>
          <w:bCs/>
          <w:color w:val="000000"/>
          <w:sz w:val="28"/>
          <w:szCs w:val="28"/>
        </w:rPr>
        <w:t>m</w:t>
      </w:r>
      <w:r>
        <w:rPr>
          <w:rFonts w:hint="eastAsia" w:eastAsia="仿宋_GB2312"/>
          <w:bCs/>
          <w:color w:val="000000"/>
          <w:sz w:val="28"/>
          <w:szCs w:val="28"/>
          <w:vertAlign w:val="superscript"/>
        </w:rPr>
        <w:t>3</w:t>
      </w:r>
      <w:r>
        <w:rPr>
          <w:rFonts w:hint="eastAsia" w:eastAsia="仿宋_GB2312"/>
          <w:bCs/>
          <w:color w:val="000000"/>
          <w:sz w:val="28"/>
          <w:szCs w:val="28"/>
        </w:rPr>
        <w:t>/a。</w:t>
      </w:r>
    </w:p>
    <w:p>
      <w:pPr>
        <w:autoSpaceDE w:val="0"/>
        <w:autoSpaceDN w:val="0"/>
        <w:adjustRightInd w:val="0"/>
        <w:spacing w:line="500" w:lineRule="exact"/>
        <w:ind w:firstLine="482" w:firstLineChars="200"/>
        <w:jc w:val="center"/>
        <w:rPr>
          <w:rFonts w:hint="eastAsia" w:eastAsia="仿宋_GB2312"/>
          <w:bCs/>
          <w:color w:val="000000"/>
          <w:sz w:val="28"/>
          <w:szCs w:val="28"/>
          <w:lang w:eastAsia="zh-CN"/>
        </w:rPr>
      </w:pPr>
      <w:r>
        <w:rPr>
          <w:rFonts w:ascii="Times New Roman" w:hAnsi="Times New Roman" w:eastAsia="仿宋_GB2312" w:cs="Times New Roman"/>
          <w:b/>
          <w:bCs/>
          <w:color w:val="auto"/>
          <w:sz w:val="24"/>
          <w:szCs w:val="24"/>
        </w:rPr>
        <mc:AlternateContent>
          <mc:Choice Requires="wpc">
            <w:drawing>
              <wp:anchor distT="0" distB="0" distL="114300" distR="114300" simplePos="0" relativeHeight="251656192" behindDoc="0" locked="0" layoutInCell="1" allowOverlap="1">
                <wp:simplePos x="0" y="0"/>
                <wp:positionH relativeFrom="column">
                  <wp:posOffset>-154305</wp:posOffset>
                </wp:positionH>
                <wp:positionV relativeFrom="paragraph">
                  <wp:posOffset>113030</wp:posOffset>
                </wp:positionV>
                <wp:extent cx="5671820" cy="5142230"/>
                <wp:effectExtent l="0" t="0" r="0" b="0"/>
                <wp:wrapTopAndBottom/>
                <wp:docPr id="95" name="画布 95"/>
                <wp:cNvGraphicFramePr/>
                <a:graphic xmlns:a="http://schemas.openxmlformats.org/drawingml/2006/main">
                  <a:graphicData uri="http://schemas.microsoft.com/office/word/2010/wordprocessingCanvas">
                    <wpc:wpc>
                      <wpc:bg>
                        <a:noFill/>
                      </wpc:bg>
                      <wpc:whole>
                        <a:ln>
                          <a:noFill/>
                        </a:ln>
                      </wpc:whole>
                      <wps:wsp>
                        <wps:cNvPr id="96" name="文本框 96"/>
                        <wps:cNvSpPr txBox="1"/>
                        <wps:spPr>
                          <a:xfrm>
                            <a:off x="138430" y="228600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13"/>
                                  <w:szCs w:val="16"/>
                                  <w:lang w:eastAsia="zh-CN"/>
                                </w:rPr>
                              </w:pPr>
                              <w:r>
                                <w:rPr>
                                  <w:rFonts w:hint="eastAsia"/>
                                  <w:sz w:val="13"/>
                                  <w:szCs w:val="16"/>
                                  <w:lang w:eastAsia="zh-CN"/>
                                </w:rPr>
                                <w:t>用水量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直接连接符 98"/>
                        <wps:cNvCnPr/>
                        <wps:spPr>
                          <a:xfrm>
                            <a:off x="664845" y="373380"/>
                            <a:ext cx="6985" cy="4329430"/>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9" name="直接箭头连接符 99"/>
                        <wps:cNvCnPr/>
                        <wps:spPr>
                          <a:xfrm>
                            <a:off x="127635" y="2233930"/>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0" name="直接箭头连接符 100"/>
                        <wps:cNvCnPr/>
                        <wps:spPr>
                          <a:xfrm>
                            <a:off x="662940" y="384175"/>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1" name="直接箭头连接符 101"/>
                        <wps:cNvCnPr/>
                        <wps:spPr>
                          <a:xfrm>
                            <a:off x="662940" y="1118870"/>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2" name="直接箭头连接符 102"/>
                        <wps:cNvCnPr/>
                        <wps:spPr>
                          <a:xfrm>
                            <a:off x="662305" y="1758315"/>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3" name="直接箭头连接符 103"/>
                        <wps:cNvCnPr/>
                        <wps:spPr>
                          <a:xfrm>
                            <a:off x="682625" y="2425700"/>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4" name="直接箭头连接符 104"/>
                        <wps:cNvCnPr/>
                        <wps:spPr>
                          <a:xfrm>
                            <a:off x="669290" y="3207385"/>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5" name="直接箭头连接符 105"/>
                        <wps:cNvCnPr/>
                        <wps:spPr>
                          <a:xfrm>
                            <a:off x="663575" y="4711065"/>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6" name="直接箭头连接符 106"/>
                        <wps:cNvCnPr/>
                        <wps:spPr>
                          <a:xfrm>
                            <a:off x="683895" y="4017010"/>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07" name="文本框 107"/>
                        <wps:cNvSpPr txBox="1"/>
                        <wps:spPr>
                          <a:xfrm>
                            <a:off x="1179830" y="274955"/>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特殊医疗废水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8" name="文本框 108"/>
                        <wps:cNvSpPr txBox="1"/>
                        <wps:spPr>
                          <a:xfrm>
                            <a:off x="1207135" y="2288540"/>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食堂用水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9" name="文本框 109"/>
                        <wps:cNvSpPr txBox="1"/>
                        <wps:spPr>
                          <a:xfrm>
                            <a:off x="1189355" y="1611630"/>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医护人员生活用水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0" name="文本框 110"/>
                        <wps:cNvSpPr txBox="1"/>
                        <wps:spPr>
                          <a:xfrm>
                            <a:off x="1185545" y="967740"/>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一般医疗废水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1" name="文本框 111"/>
                        <wps:cNvSpPr txBox="1"/>
                        <wps:spPr>
                          <a:xfrm>
                            <a:off x="1187450" y="4603115"/>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洗衣房用水</w:t>
                              </w:r>
                            </w:p>
                            <w:p>
                              <w:pPr>
                                <w:jc w:val="center"/>
                                <w:rPr>
                                  <w:rFonts w:hint="eastAsia" w:eastAsia="宋体"/>
                                  <w:sz w:val="13"/>
                                  <w:szCs w:val="16"/>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 name="文本框 112"/>
                        <wps:cNvSpPr txBox="1"/>
                        <wps:spPr>
                          <a:xfrm>
                            <a:off x="1190625" y="3075305"/>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lang w:eastAsia="zh-CN"/>
                                </w:rPr>
                              </w:pPr>
                              <w:r>
                                <w:rPr>
                                  <w:rFonts w:hint="eastAsia"/>
                                  <w:sz w:val="13"/>
                                  <w:szCs w:val="16"/>
                                  <w:lang w:eastAsia="zh-CN"/>
                                </w:rPr>
                                <w:t>地下停车场冲洗用水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文本框 113"/>
                        <wps:cNvSpPr txBox="1"/>
                        <wps:spPr>
                          <a:xfrm>
                            <a:off x="1200150" y="3887470"/>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未预见用水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4" name="文本框 114"/>
                        <wps:cNvSpPr txBox="1"/>
                        <wps:spPr>
                          <a:xfrm>
                            <a:off x="676910" y="16637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475.5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5" name="直接箭头连接符 115"/>
                        <wps:cNvCnPr/>
                        <wps:spPr>
                          <a:xfrm>
                            <a:off x="2533650" y="390525"/>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6" name="文本框 116"/>
                        <wps:cNvSpPr txBox="1"/>
                        <wps:spPr>
                          <a:xfrm>
                            <a:off x="3057525" y="267970"/>
                            <a:ext cx="1351915"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作为危废处置，委托有资质单位</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直接箭头连接符 117"/>
                        <wps:cNvCnPr/>
                        <wps:spPr>
                          <a:xfrm>
                            <a:off x="2540635" y="1091565"/>
                            <a:ext cx="1124585" cy="254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8" name="直接箭头连接符 118"/>
                        <wps:cNvCnPr/>
                        <wps:spPr>
                          <a:xfrm flipV="1">
                            <a:off x="2543175" y="1719580"/>
                            <a:ext cx="1136015" cy="76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19" name="直接箭头连接符 119"/>
                        <wps:cNvCnPr/>
                        <wps:spPr>
                          <a:xfrm flipV="1">
                            <a:off x="2581910" y="2397125"/>
                            <a:ext cx="266700" cy="76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0" name="直接箭头连接符 120"/>
                        <wps:cNvCnPr/>
                        <wps:spPr>
                          <a:xfrm flipV="1">
                            <a:off x="2587625" y="3223260"/>
                            <a:ext cx="247650" cy="508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1" name="直接箭头连接符 121"/>
                        <wps:cNvCnPr/>
                        <wps:spPr>
                          <a:xfrm flipV="1">
                            <a:off x="2560955" y="4015105"/>
                            <a:ext cx="1118235" cy="127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2" name="直接箭头连接符 122"/>
                        <wps:cNvCnPr/>
                        <wps:spPr>
                          <a:xfrm>
                            <a:off x="2540635" y="4710430"/>
                            <a:ext cx="516890" cy="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3" name="文本框 123"/>
                        <wps:cNvSpPr txBox="1"/>
                        <wps:spPr>
                          <a:xfrm>
                            <a:off x="3043555" y="4568825"/>
                            <a:ext cx="1018540" cy="4699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13"/>
                                  <w:szCs w:val="16"/>
                                  <w:lang w:eastAsia="zh-CN"/>
                                </w:rPr>
                              </w:pPr>
                              <w:r>
                                <w:rPr>
                                  <w:rFonts w:hint="eastAsia"/>
                                  <w:sz w:val="13"/>
                                  <w:szCs w:val="16"/>
                                  <w:lang w:eastAsia="zh-CN"/>
                                </w:rPr>
                                <w:t>本项目暂未设置洗衣房，为委外洗衣。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4" name="文本框 124"/>
                        <wps:cNvSpPr txBox="1"/>
                        <wps:spPr>
                          <a:xfrm>
                            <a:off x="2867025" y="2288540"/>
                            <a:ext cx="514350"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隔油池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直接箭头连接符 125"/>
                        <wps:cNvCnPr/>
                        <wps:spPr>
                          <a:xfrm flipV="1">
                            <a:off x="3411220" y="2404745"/>
                            <a:ext cx="266700" cy="76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26" name="直接连接符 126"/>
                        <wps:cNvCnPr/>
                        <wps:spPr>
                          <a:xfrm flipH="1">
                            <a:off x="3705860" y="1063625"/>
                            <a:ext cx="6985" cy="2954655"/>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 name="文本框 127"/>
                        <wps:cNvSpPr txBox="1"/>
                        <wps:spPr>
                          <a:xfrm>
                            <a:off x="683260" y="224790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9125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文本框 128"/>
                        <wps:cNvSpPr txBox="1"/>
                        <wps:spPr>
                          <a:xfrm>
                            <a:off x="706755" y="157734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24820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9" name="文本框 129"/>
                        <wps:cNvSpPr txBox="1"/>
                        <wps:spPr>
                          <a:xfrm>
                            <a:off x="1491615" y="770255"/>
                            <a:ext cx="76771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损耗17337.5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文本框 131"/>
                        <wps:cNvSpPr txBox="1"/>
                        <wps:spPr>
                          <a:xfrm>
                            <a:off x="2844165" y="151701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21097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2" name="文本框 132"/>
                        <wps:cNvSpPr txBox="1"/>
                        <wps:spPr>
                          <a:xfrm>
                            <a:off x="697230" y="93535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86687.5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文本框 133"/>
                        <wps:cNvSpPr txBox="1"/>
                        <wps:spPr>
                          <a:xfrm>
                            <a:off x="1481455" y="1406525"/>
                            <a:ext cx="61785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损耗3723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4" name="文本框 134"/>
                        <wps:cNvSpPr txBox="1"/>
                        <wps:spPr>
                          <a:xfrm>
                            <a:off x="688340" y="303593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1378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135"/>
                        <wps:cNvSpPr txBox="1"/>
                        <wps:spPr>
                          <a:xfrm>
                            <a:off x="2466975" y="220853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7300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6" name="文本框 136"/>
                        <wps:cNvSpPr txBox="1"/>
                        <wps:spPr>
                          <a:xfrm>
                            <a:off x="2809875" y="88392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69350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7"/>
                        <wps:cNvSpPr txBox="1"/>
                        <wps:spPr>
                          <a:xfrm>
                            <a:off x="676275" y="384048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12927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8" name="直接箭头连接符 138"/>
                        <wps:cNvCnPr/>
                        <wps:spPr>
                          <a:xfrm flipV="1">
                            <a:off x="3731260" y="2397760"/>
                            <a:ext cx="266700" cy="76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39" name="文本框 139"/>
                        <wps:cNvSpPr txBox="1"/>
                        <wps:spPr>
                          <a:xfrm>
                            <a:off x="4010025" y="2261870"/>
                            <a:ext cx="657225" cy="32512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自建污水处理站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0" name="直接箭头连接符 140"/>
                        <wps:cNvCnPr/>
                        <wps:spPr>
                          <a:xfrm>
                            <a:off x="5080635" y="2427605"/>
                            <a:ext cx="0" cy="48958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41" name="直接连接符 141"/>
                        <wps:cNvCnPr>
                          <a:endCxn id="139" idx="3"/>
                        </wps:cNvCnPr>
                        <wps:spPr>
                          <a:xfrm flipH="1" flipV="1">
                            <a:off x="4667250" y="2424430"/>
                            <a:ext cx="419735" cy="1905"/>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42" name="文本框 142"/>
                        <wps:cNvSpPr txBox="1"/>
                        <wps:spPr>
                          <a:xfrm>
                            <a:off x="4772025" y="2921635"/>
                            <a:ext cx="657225" cy="32512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珠江污水处理厂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3" name="直接箭头连接符 143"/>
                        <wps:cNvCnPr/>
                        <wps:spPr>
                          <a:xfrm>
                            <a:off x="5084445" y="3261995"/>
                            <a:ext cx="0" cy="489585"/>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44" name="文本框 144"/>
                        <wps:cNvSpPr txBox="1"/>
                        <wps:spPr>
                          <a:xfrm>
                            <a:off x="4867275" y="375856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长江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5" name="文本框 145"/>
                        <wps:cNvSpPr txBox="1"/>
                        <wps:spPr>
                          <a:xfrm>
                            <a:off x="1540510" y="2112010"/>
                            <a:ext cx="61785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损耗1825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6" name="文本框 146"/>
                        <wps:cNvSpPr txBox="1"/>
                        <wps:spPr>
                          <a:xfrm>
                            <a:off x="2854325" y="3084830"/>
                            <a:ext cx="514350" cy="251460"/>
                          </a:xfrm>
                          <a:prstGeom prst="rect">
                            <a:avLst/>
                          </a:prstGeom>
                          <a:noFill/>
                          <a:ln w="12700" cmpd="sng">
                            <a:solidFill>
                              <a:schemeClr val="tx1"/>
                            </a:solid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eastAsia="zh-CN"/>
                                </w:rPr>
                              </w:pPr>
                              <w:r>
                                <w:rPr>
                                  <w:rFonts w:hint="eastAsia"/>
                                  <w:sz w:val="13"/>
                                  <w:szCs w:val="16"/>
                                  <w:lang w:eastAsia="zh-CN"/>
                                </w:rPr>
                                <w:t>沉砂池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直接箭头连接符 148"/>
                        <wps:cNvCnPr/>
                        <wps:spPr>
                          <a:xfrm flipV="1">
                            <a:off x="3370580" y="3187065"/>
                            <a:ext cx="266700" cy="7620"/>
                          </a:xfrm>
                          <a:prstGeom prst="straightConnector1">
                            <a:avLst/>
                          </a:prstGeom>
                          <a:ln w="12700" cmpd="sng">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49" name="文本框 149"/>
                        <wps:cNvSpPr txBox="1"/>
                        <wps:spPr>
                          <a:xfrm>
                            <a:off x="2479675" y="297624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1171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0" name="文本框 150"/>
                        <wps:cNvSpPr txBox="1"/>
                        <wps:spPr>
                          <a:xfrm>
                            <a:off x="1683385" y="3711575"/>
                            <a:ext cx="61785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损耗2597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1" name="文本框 151"/>
                        <wps:cNvSpPr txBox="1"/>
                        <wps:spPr>
                          <a:xfrm>
                            <a:off x="1536065" y="2890520"/>
                            <a:ext cx="61785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损耗207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2" name="文本框 152"/>
                        <wps:cNvSpPr txBox="1"/>
                        <wps:spPr>
                          <a:xfrm>
                            <a:off x="2840355" y="382651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10342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4" name="文本框 154"/>
                        <wps:cNvSpPr txBox="1"/>
                        <wps:spPr>
                          <a:xfrm>
                            <a:off x="4321810" y="2606675"/>
                            <a:ext cx="91630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排放量109260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5" name="文本框 155"/>
                        <wps:cNvSpPr txBox="1"/>
                        <wps:spPr>
                          <a:xfrm>
                            <a:off x="111760" y="2050415"/>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3"/>
                                  <w:szCs w:val="16"/>
                                  <w:lang w:val="en-US" w:eastAsia="zh-CN"/>
                                </w:rPr>
                              </w:pPr>
                              <w:r>
                                <w:rPr>
                                  <w:rFonts w:hint="eastAsia"/>
                                  <w:sz w:val="13"/>
                                  <w:szCs w:val="16"/>
                                  <w:lang w:val="en-US" w:eastAsia="zh-CN"/>
                                </w:rPr>
                                <w:t>135530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8" name="文本框 158"/>
                        <wps:cNvSpPr txBox="1"/>
                        <wps:spPr>
                          <a:xfrm>
                            <a:off x="3615690" y="222758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8"/>
                                  <w:szCs w:val="21"/>
                                  <w:lang w:val="en-US" w:eastAsia="zh-CN"/>
                                </w:rPr>
                              </w:pPr>
                              <w:r>
                                <w:rPr>
                                  <w:rFonts w:hint="eastAsia" w:ascii="仿宋" w:hAnsi="仿宋" w:eastAsia="仿宋" w:cs="仿宋"/>
                                  <w:sz w:val="18"/>
                                  <w:szCs w:val="21"/>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9" name="文本框 159"/>
                        <wps:cNvSpPr txBox="1"/>
                        <wps:spPr>
                          <a:xfrm>
                            <a:off x="4652010" y="2223770"/>
                            <a:ext cx="4749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sz w:val="18"/>
                                  <w:szCs w:val="21"/>
                                  <w:lang w:val="en-US" w:eastAsia="zh-CN"/>
                                </w:rPr>
                              </w:pPr>
                              <w:r>
                                <w:rPr>
                                  <w:rFonts w:hint="eastAsia" w:ascii="仿宋" w:hAnsi="仿宋" w:eastAsia="仿宋" w:cs="仿宋"/>
                                  <w:sz w:val="18"/>
                                  <w:szCs w:val="21"/>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anchor>
            </w:drawing>
          </mc:Choice>
          <mc:Fallback>
            <w:pict>
              <v:group id="_x0000_s1026" o:spid="_x0000_s1026" o:spt="203" style="position:absolute;left:0pt;margin-left:-12.15pt;margin-top:8.9pt;height:404.9pt;width:446.6pt;mso-wrap-distance-bottom:0pt;mso-wrap-distance-top:0pt;z-index:251656192;mso-width-relative:page;mso-height-relative:page;" coordsize="5671820,5142230" editas="canvas" o:gfxdata="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">
                <o:lock v:ext="edit" aspectratio="f"/>
                <v:shape id="_x0000_s1026" o:spid="_x0000_s1026" style="position:absolute;left:0;top:0;height:5142230;width:5671820;" filled="f" stroked="f" coordsize="21600,21600" o:gfxdata="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">
                  <v:fill on="f" focussize="0,0"/>
                  <v:stroke on="f"/>
                  <v:imagedata o:title=""/>
                  <o:lock v:ext="edit" aspectratio="f"/>
                </v:shape>
                <v:shape id="_x0000_s1026" o:spid="_x0000_s1026" o:spt="202" type="#_x0000_t202" style="position:absolute;left:138430;top:228600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Dp4M6wKQIAACQEAAAOAAAAAAAAAAEAIAAAACoBAABkcnMvZTJvRG9jLnhtbFBL&#10;BQYAAAAABgAGAFkBAADFBQAAAAA=&#10;">
                  <v:fill on="f" focussize="0,0"/>
                  <v:stroke on="f" weight="0.5pt"/>
                  <v:imagedata o:title=""/>
                  <o:lock v:ext="edit" aspectratio="f"/>
                  <v:textbox>
                    <w:txbxContent>
                      <w:p>
                        <w:pPr>
                          <w:rPr>
                            <w:rFonts w:hint="eastAsia" w:eastAsia="宋体"/>
                            <w:sz w:val="13"/>
                            <w:szCs w:val="16"/>
                            <w:lang w:eastAsia="zh-CN"/>
                          </w:rPr>
                        </w:pPr>
                        <w:r>
                          <w:rPr>
                            <w:rFonts w:hint="eastAsia"/>
                            <w:sz w:val="13"/>
                            <w:szCs w:val="16"/>
                            <w:lang w:eastAsia="zh-CN"/>
                          </w:rPr>
                          <w:t>用水量</w:t>
                        </w:r>
                      </w:p>
                    </w:txbxContent>
                  </v:textbox>
                </v:shape>
                <v:line id="_x0000_s1026" o:spid="_x0000_s1026" o:spt="20" style="position:absolute;left:664845;top:373380;height:4329430;width:6985;" filled="f" stroked="t" coordsize="21600,21600" o:gfxdata="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HeIP9LaAAAACgEAAA8AAAAAAAAAAQAgAAAAIgAA&#10;AGRycy9kb3ducmV2LnhtbFBLAQIUABQAAAAIAIdO4kC+4qgazQEAAFwDAAAOAAAAAAAAAAEAIAAA&#10;ACkBAABkcnMvZTJvRG9jLnhtbFBLBQYAAAAABgAGAFkBAABoBQAAAAA=&#10;">
                  <v:fill on="f" focussize="0,0"/>
                  <v:stroke weight="1pt" color="#000000 [3213]" joinstyle="round"/>
                  <v:imagedata o:title=""/>
                  <o:lock v:ext="edit" aspectratio="f"/>
                </v:line>
                <v:shape id="_x0000_s1026" o:spid="_x0000_s1026" o:spt="32" type="#_x0000_t32" style="position:absolute;left:127635;top:2233930;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3&#10;qiTL2AAAAAoBAAAPAAAAAAAAAAEAIAAAACIAAABkcnMvZG93bnJldi54bWxQSwECFAAUAAAACACH&#10;TuJAX4e6zusBAACJAwAADgAAAAAAAAABACAAAAAnAQAAZHJzL2Uyb0RvYy54bWxQSwUGAAAAAAYA&#10;BgBZAQAAhAUAAAAA&#10;">
                  <v:fill on="f" focussize="0,0"/>
                  <v:stroke weight="1pt" color="#000000 [3213]" joinstyle="round" endarrow="block"/>
                  <v:imagedata o:title=""/>
                  <o:lock v:ext="edit" aspectratio="f"/>
                </v:shape>
                <v:shape id="_x0000_s1026" o:spid="_x0000_s1026" o:spt="32" type="#_x0000_t32" style="position:absolute;left:662940;top:384175;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6oky9gAAAAKAQAADwAAAAAAAAABACAAAAAiAAAAZHJzL2Rvd25yZXYueG1sUEsBAhQAFAAAAAgA&#10;h07iQJrRs8TsAQAAigMAAA4AAAAAAAAAAQAgAAAAJwEAAGRycy9lMm9Eb2MueG1sUEsFBgAAAAAG&#10;AAYAWQEAAIUFAAAAAA==&#10;">
                  <v:fill on="f" focussize="0,0"/>
                  <v:stroke weight="1pt" color="#000000 [3213]" joinstyle="round" endarrow="block"/>
                  <v:imagedata o:title=""/>
                  <o:lock v:ext="edit" aspectratio="f"/>
                </v:shape>
                <v:shape id="_x0000_s1026" o:spid="_x0000_s1026" o:spt="32" type="#_x0000_t32" style="position:absolute;left:662940;top:1118870;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3&#10;qiTL2AAAAAoBAAAPAAAAAAAAAAEAIAAAACIAAABkcnMvZG93bnJldi54bWxQSwECFAAUAAAACACH&#10;TuJA0sLGROsBAACLAwAADgAAAAAAAAABACAAAAAnAQAAZHJzL2Uyb0RvYy54bWxQSwUGAAAAAAYA&#10;BgBZAQAAhAUAAAAA&#10;">
                  <v:fill on="f" focussize="0,0"/>
                  <v:stroke weight="1pt" color="#000000 [3213]" joinstyle="round" endarrow="block"/>
                  <v:imagedata o:title=""/>
                  <o:lock v:ext="edit" aspectratio="f"/>
                </v:shape>
                <v:shape id="_x0000_s1026" o:spid="_x0000_s1026" o:spt="32" type="#_x0000_t32" style="position:absolute;left:662305;top:1758315;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eqJMvYAAAACgEAAA8AAAAAAAAAAQAgAAAAIgAAAGRycy9kb3ducmV2LnhtbFBLAQIUABQAAAAI&#10;AIdO4kB/3xQf7QEAAIsDAAAOAAAAAAAAAAEAIAAAACcBAABkcnMvZTJvRG9jLnhtbFBLBQYAAAAA&#10;BgAGAFkBAACGBQAAAAA=&#10;">
                  <v:fill on="f" focussize="0,0"/>
                  <v:stroke weight="1pt" color="#000000 [3213]" joinstyle="round" endarrow="block"/>
                  <v:imagedata o:title=""/>
                  <o:lock v:ext="edit" aspectratio="f"/>
                </v:shape>
                <v:shape id="_x0000_s1026" o:spid="_x0000_s1026" o:spt="32" type="#_x0000_t32" style="position:absolute;left:682625;top:2425700;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6oky9gAAAAKAQAADwAAAAAAAAABACAAAAAiAAAAZHJzL2Rvd25yZXYueG1sUEsBAhQAFAAAAAgA&#10;h07iQGNv7rDsAQAAiwMAAA4AAAAAAAAAAQAgAAAAJwEAAGRycy9lMm9Eb2MueG1sUEsFBgAAAAAG&#10;AAYAWQEAAIUFAAAAAA==&#10;">
                  <v:fill on="f" focussize="0,0"/>
                  <v:stroke weight="1pt" color="#000000 [3213]" joinstyle="round" endarrow="block"/>
                  <v:imagedata o:title=""/>
                  <o:lock v:ext="edit" aspectratio="f"/>
                </v:shape>
                <v:shape id="_x0000_s1026" o:spid="_x0000_s1026" o:spt="32" type="#_x0000_t32" style="position:absolute;left:669290;top:3207385;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eqJMvYAAAACgEAAA8AAAAAAAAAAQAgAAAAIgAAAGRycy9kb3ducmV2LnhtbFBLAQIUABQAAAAI&#10;AIdO4kAcHo0m7QEAAIsDAAAOAAAAAAAAAAEAIAAAACcBAABkcnMvZTJvRG9jLnhtbFBLBQYAAAAA&#10;BgAGAFkBAACGBQAAAAA=&#10;">
                  <v:fill on="f" focussize="0,0"/>
                  <v:stroke weight="1pt" color="#000000 [3213]" joinstyle="round" endarrow="block"/>
                  <v:imagedata o:title=""/>
                  <o:lock v:ext="edit" aspectratio="f"/>
                </v:shape>
                <v:shape id="_x0000_s1026" o:spid="_x0000_s1026" o:spt="32" type="#_x0000_t32" style="position:absolute;left:663575;top:4711065;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eqJMvYAAAACgEAAA8AAAAAAAAAAQAgAAAAIgAAAGRycy9kb3ducmV2LnhtbFBLAQIUABQAAAAI&#10;AIdO4kAAVpAP7QEAAIsDAAAOAAAAAAAAAAEAIAAAACcBAABkcnMvZTJvRG9jLnhtbFBLBQYAAAAA&#10;BgAGAFkBAACGBQAAAAA=&#10;">
                  <v:fill on="f" focussize="0,0"/>
                  <v:stroke weight="1pt" color="#000000 [3213]" joinstyle="round" endarrow="block"/>
                  <v:imagedata o:title=""/>
                  <o:lock v:ext="edit" aspectratio="f"/>
                </v:shape>
                <v:shape id="_x0000_s1026" o:spid="_x0000_s1026" o:spt="32" type="#_x0000_t32" style="position:absolute;left:683895;top:4017010;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eqJMvYAAAACgEAAA8AAAAAAAAAAQAgAAAAIgAAAGRycy9kb3ducmV2LnhtbFBLAQIUABQAAAAI&#10;AIdO4kDyyLAJ7QEAAIsDAAAOAAAAAAAAAAEAIAAAACcBAABkcnMvZTJvRG9jLnhtbFBLBQYAAAAA&#10;BgAGAFkBAACGBQAAAAA=&#10;">
                  <v:fill on="f" focussize="0,0"/>
                  <v:stroke weight="1pt" color="#000000 [3213]" joinstyle="round" endarrow="block"/>
                  <v:imagedata o:title=""/>
                  <o:lock v:ext="edit" aspectratio="f"/>
                </v:shape>
                <v:shape id="_x0000_s1026" o:spid="_x0000_s1026" o:spt="202" type="#_x0000_t202" style="position:absolute;left:1179830;top:274955;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bRmd1wAAAAoBAAAP&#10;AAAAAAAAAAEAIAAAACIAAABkcnMvZG93bnJldi54bWxQSwECFAAUAAAACACHTuJAPITKN1ICAAB1&#10;BAAADgAAAAAAAAABACAAAAAmAQAAZHJzL2Uyb0RvYy54bWxQSwUGAAAAAAYABgBZAQAA6gU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特殊医疗废水</w:t>
                        </w:r>
                      </w:p>
                    </w:txbxContent>
                  </v:textbox>
                </v:shape>
                <v:shape id="_x0000_s1026" o:spid="_x0000_s1026" o:spt="202" type="#_x0000_t202" style="position:absolute;left:1207135;top:2288540;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0ZndcAAAAKAQAADwAA&#10;AAAAAAABACAAAAAiAAAAZHJzL2Rvd25yZXYueG1sUEsBAhQAFAAAAAgAh07iQMxNMWtQAgAAdgQA&#10;AA4AAAAAAAAAAQAgAAAAJgEAAGRycy9lMm9Eb2MueG1sUEsFBgAAAAAGAAYAWQEAAOgFA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食堂用水</w:t>
                        </w:r>
                      </w:p>
                    </w:txbxContent>
                  </v:textbox>
                </v:shape>
                <v:shape id="_x0000_s1026" o:spid="_x0000_s1026" o:spt="202" type="#_x0000_t202" style="position:absolute;left:1189355;top:1611630;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0ZndcAAAAKAQAADwAA&#10;AAAAAAABACAAAAAiAAAAZHJzL2Rvd25yZXYueG1sUEsBAhQAFAAAAAgAh07iQGUlUhJQAgAAdgQA&#10;AA4AAAAAAAAAAQAgAAAAJgEAAGRycy9lMm9Eb2MueG1sUEsFBgAAAAAGAAYAWQEAAOgFA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医护人员生活用水</w:t>
                        </w:r>
                      </w:p>
                    </w:txbxContent>
                  </v:textbox>
                </v:shape>
                <v:shape id="_x0000_s1026" o:spid="_x0000_s1026" o:spt="202" type="#_x0000_t202" style="position:absolute;left:1185545;top:967740;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0ZndcAAAAKAQAADwAA&#10;AAAAAAABACAAAAAiAAAAZHJzL2Rvd25yZXYueG1sUEsBAhQAFAAAAAgAh07iQGNPSTxQAgAAdQQA&#10;AA4AAAAAAAAAAQAgAAAAJgEAAGRycy9lMm9Eb2MueG1sUEsFBgAAAAAGAAYAWQEAAOgFA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一般医疗废水</w:t>
                        </w:r>
                      </w:p>
                    </w:txbxContent>
                  </v:textbox>
                </v:shape>
                <v:shape id="_x0000_s1026" o:spid="_x0000_s1026" o:spt="202" type="#_x0000_t202" style="position:absolute;left:1187450;top:4603115;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5tGZ3XAAAACgEAAA8AAAAA&#10;AAAAAQAgAAAAIgAAAGRycy9kb3ducmV2LnhtbFBLAQIUABQAAAAIAIdO4kAcQn0OTgIAAHYEAAAO&#10;AAAAAAAAAAEAIAAAACYBAABkcnMvZTJvRG9jLnhtbFBLBQYAAAAABgAGAFkBAADmBQ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洗衣房用水</w:t>
                        </w:r>
                      </w:p>
                      <w:p>
                        <w:pPr>
                          <w:jc w:val="center"/>
                          <w:rPr>
                            <w:rFonts w:hint="eastAsia" w:eastAsia="宋体"/>
                            <w:sz w:val="13"/>
                            <w:szCs w:val="16"/>
                            <w:lang w:eastAsia="zh-CN"/>
                          </w:rPr>
                        </w:pPr>
                      </w:p>
                    </w:txbxContent>
                  </v:textbox>
                </v:shape>
                <v:shape id="_x0000_s1026" o:spid="_x0000_s1026" o:spt="202" type="#_x0000_t202" style="position:absolute;left:1190625;top:3075305;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m0ZndcAAAAKAQAA&#10;DwAAAAAAAAABACAAAAAiAAAAZHJzL2Rvd25yZXYueG1sUEsBAhQAFAAAAAgAh07iQE62lsFTAgAA&#10;dgQAAA4AAAAAAAAAAQAgAAAAJgEAAGRycy9lMm9Eb2MueG1sUEsFBgAAAAAGAAYAWQEAAOsFAAAA&#10;AA==&#10;">
                  <v:fill on="f" focussize="0,0"/>
                  <v:stroke weight="1pt" color="#000000 [3213]" joinstyle="round"/>
                  <v:imagedata o:title=""/>
                  <o:lock v:ext="edit" aspectratio="f"/>
                  <v:textbox>
                    <w:txbxContent>
                      <w:p>
                        <w:pPr>
                          <w:jc w:val="center"/>
                          <w:rPr>
                            <w:rFonts w:hint="eastAsia"/>
                            <w:lang w:eastAsia="zh-CN"/>
                          </w:rPr>
                        </w:pPr>
                        <w:r>
                          <w:rPr>
                            <w:rFonts w:hint="eastAsia"/>
                            <w:sz w:val="13"/>
                            <w:szCs w:val="16"/>
                            <w:lang w:eastAsia="zh-CN"/>
                          </w:rPr>
                          <w:t>地下停车场冲洗用水</w:t>
                        </w:r>
                      </w:p>
                    </w:txbxContent>
                  </v:textbox>
                </v:shape>
                <v:shape id="_x0000_s1026" o:spid="_x0000_s1026" o:spt="202" type="#_x0000_t202" style="position:absolute;left:1200150;top:3887470;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5tGZ3XAAAACgEAAA8A&#10;AAAAAAAAAQAgAAAAIgAAAGRycy9kb3ducmV2LnhtbFBLAQIUABQAAAAIAIdO4kDHx7C1UQIAAHYE&#10;AAAOAAAAAAAAAAEAIAAAACYBAABkcnMvZTJvRG9jLnhtbFBLBQYAAAAABgAGAFkBAADpBQ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未预见用水</w:t>
                        </w:r>
                      </w:p>
                    </w:txbxContent>
                  </v:textbox>
                </v:shape>
                <v:shape id="_x0000_s1026" o:spid="_x0000_s1026" o:spt="202" type="#_x0000_t202" style="position:absolute;left:676910;top:16637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iptVj2wAAAAoBAAAPAAAAAAAAAAEAIAAAACIAAABkcnMvZG93bnJldi54bWxQSwECFAAU&#10;AAAACACHTuJAacMK9CcCAAAlBAAADgAAAAAAAAABACAAAAAqAQAAZHJzL2Uyb0RvYy54bWxQSwUG&#10;AAAAAAYABgBZAQAAww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475.5</w:t>
                        </w:r>
                      </w:p>
                    </w:txbxContent>
                  </v:textbox>
                </v:shape>
                <v:shape id="_x0000_s1026" o:spid="_x0000_s1026" o:spt="32" type="#_x0000_t32" style="position:absolute;left:2533650;top:390525;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qiTL2AAAAAoBAAAPAAAAAAAAAAEAIAAAACIAAABkcnMvZG93bnJldi54bWxQSwECFAAUAAAA&#10;CACHTuJAb3udt+4BAACLAwAADgAAAAAAAAABACAAAAAnAQAAZHJzL2Uyb0RvYy54bWxQSwUGAAAA&#10;AAYABgBZAQAAhwUAAAAA&#10;">
                  <v:fill on="f" focussize="0,0"/>
                  <v:stroke weight="1pt" color="#000000 [3213]" joinstyle="round" endarrow="block"/>
                  <v:imagedata o:title=""/>
                  <o:lock v:ext="edit" aspectratio="f"/>
                </v:shape>
                <v:shape id="_x0000_s1026" o:spid="_x0000_s1026" o:spt="202" type="#_x0000_t202" style="position:absolute;left:3057525;top:267970;height:251460;width:135191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0ZndcAAAAKAQAADwAA&#10;AAAAAAABACAAAAAiAAAAZHJzL2Rvd25yZXYueG1sUEsBAhQAFAAAAAgAh07iQFQUzo5QAgAAdQQA&#10;AA4AAAAAAAAAAQAgAAAAJgEAAGRycy9lMm9Eb2MueG1sUEsFBgAAAAAGAAYAWQEAAOgFA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作为危废处置，委托有资质单位</w:t>
                        </w:r>
                      </w:p>
                    </w:txbxContent>
                  </v:textbox>
                </v:shape>
                <v:shape id="_x0000_s1026" o:spid="_x0000_s1026" o:spt="32" type="#_x0000_t32" style="position:absolute;left:2540635;top:1091565;height:2540;width:1124585;"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eqJMvYAAAACgEAAA8AAAAAAAAAAQAgAAAAIgAAAGRycy9kb3ducmV2LnhtbFBLAQIUABQA&#10;AAAIAIdO4kD06wWm8AEAAJADAAAOAAAAAAAAAAEAIAAAACcBAABkcnMvZTJvRG9jLnhtbFBLBQYA&#10;AAAABgAGAFkBAACJBQAAAAA=&#10;">
                  <v:fill on="f" focussize="0,0"/>
                  <v:stroke weight="1pt" color="#000000 [3213]" joinstyle="round" endarrow="block"/>
                  <v:imagedata o:title=""/>
                  <o:lock v:ext="edit" aspectratio="f"/>
                </v:shape>
                <v:shape id="_x0000_s1026" o:spid="_x0000_s1026" o:spt="32" type="#_x0000_t32" style="position:absolute;left:2543175;top:1719580;flip:y;height:7620;width:1136015;"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h9S3dwAAAAKAQAADwAAAAAAAAABACAAAAAiAAAAZHJzL2Rvd25yZXYu&#10;eG1sUEsBAhQAFAAAAAgAh07iQGGscIn3AQAAmgMAAA4AAAAAAAAAAQAgAAAAKwEAAGRycy9lMm9E&#10;b2MueG1sUEsFBgAAAAAGAAYAWQEAAJQFAAAAAA==&#10;">
                  <v:fill on="f" focussize="0,0"/>
                  <v:stroke weight="1pt" color="#000000 [3213]" joinstyle="round" endarrow="block"/>
                  <v:imagedata o:title=""/>
                  <o:lock v:ext="edit" aspectratio="f"/>
                </v:shape>
                <v:shape id="_x0000_s1026" o:spid="_x0000_s1026" o:spt="32" type="#_x0000_t32" style="position:absolute;left:2581910;top:2397125;flip:y;height:7620;width:266700;"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Ph9S3dwAAAAKAQAADwAAAAAAAAABACAAAAAiAAAAZHJzL2Rvd25yZXYueG1s&#10;UEsBAhQAFAAAAAgAh07iQEj+Cjb0AQAAmQMAAA4AAAAAAAAAAQAgAAAAKwEAAGRycy9lMm9Eb2Mu&#10;eG1sUEsFBgAAAAAGAAYAWQEAAJEFAAAAAA==&#10;">
                  <v:fill on="f" focussize="0,0"/>
                  <v:stroke weight="1pt" color="#000000 [3213]" joinstyle="round" endarrow="block"/>
                  <v:imagedata o:title=""/>
                  <o:lock v:ext="edit" aspectratio="f"/>
                </v:shape>
                <v:shape id="_x0000_s1026" o:spid="_x0000_s1026" o:spt="32" type="#_x0000_t32" style="position:absolute;left:2587625;top:3223260;flip:y;height:5080;width:247650;"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4fUt3cAAAACgEAAA8AAAAAAAAAAQAgAAAAIgAAAGRycy9kb3ducmV2Lnht&#10;bFBLAQIUABQAAAAIAIdO4kBNaDgP9QEAAJkDAAAOAAAAAAAAAAEAIAAAACsBAABkcnMvZTJvRG9j&#10;LnhtbFBLBQYAAAAABgAGAFkBAACSBQAAAAA=&#10;">
                  <v:fill on="f" focussize="0,0"/>
                  <v:stroke weight="1pt" color="#000000 [3213]" joinstyle="round" endarrow="block"/>
                  <v:imagedata o:title=""/>
                  <o:lock v:ext="edit" aspectratio="f"/>
                </v:shape>
                <v:shape id="_x0000_s1026" o:spid="_x0000_s1026" o:spt="32" type="#_x0000_t32" style="position:absolute;left:2560955;top:4015105;flip:y;height:1270;width:1118235;"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H1Ld3AAAAAoBAAAPAAAAAAAAAAEAIAAAACIAAABkcnMvZG93bnJldi54&#10;bWxQSwECFAAUAAAACACHTuJAroVE4vYBAACaAwAADgAAAAAAAAABACAAAAArAQAAZHJzL2Uyb0Rv&#10;Yy54bWxQSwUGAAAAAAYABgBZAQAAkwUAAAAA&#10;">
                  <v:fill on="f" focussize="0,0"/>
                  <v:stroke weight="1pt" color="#000000 [3213]" joinstyle="round" endarrow="block"/>
                  <v:imagedata o:title=""/>
                  <o:lock v:ext="edit" aspectratio="f"/>
                </v:shape>
                <v:shape id="_x0000_s1026" o:spid="_x0000_s1026" o:spt="32" type="#_x0000_t32" style="position:absolute;left:2540635;top:4710430;height:0;width:51689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qiTL2AAAAAoBAAAPAAAAAAAAAAEAIAAAACIAAABkcnMvZG93bnJldi54bWxQSwECFAAUAAAA&#10;CACHTuJA1iq8++4BAACMAwAADgAAAAAAAAABACAAAAAnAQAAZHJzL2Uyb0RvYy54bWxQSwUGAAAA&#10;AAYABgBZAQAAhwUAAAAA&#10;">
                  <v:fill on="f" focussize="0,0"/>
                  <v:stroke weight="1pt" color="#000000 [3213]" joinstyle="round" endarrow="block"/>
                  <v:imagedata o:title=""/>
                  <o:lock v:ext="edit" aspectratio="f"/>
                </v:shape>
                <v:shape id="_x0000_s1026" o:spid="_x0000_s1026" o:spt="202" type="#_x0000_t202" style="position:absolute;left:3043555;top:4568825;height:469900;width:101854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iptVj2wAAAAoBAAAPAAAAAAAAAAEAIAAAACIAAABkcnMvZG93bnJldi54bWxQ&#10;SwECFAAUAAAACACHTuJAPalh4S0CAAAoBAAADgAAAAAAAAABACAAAAAqAQAAZHJzL2Uyb0RvYy54&#10;bWxQSwUGAAAAAAYABgBZAQAAyQUAAAAA&#10;">
                  <v:fill on="f" focussize="0,0"/>
                  <v:stroke on="f" weight="0.5pt"/>
                  <v:imagedata o:title=""/>
                  <o:lock v:ext="edit" aspectratio="f"/>
                  <v:textbox>
                    <w:txbxContent>
                      <w:p>
                        <w:pPr>
                          <w:rPr>
                            <w:rFonts w:hint="eastAsia" w:eastAsia="宋体"/>
                            <w:sz w:val="13"/>
                            <w:szCs w:val="16"/>
                            <w:lang w:eastAsia="zh-CN"/>
                          </w:rPr>
                        </w:pPr>
                        <w:r>
                          <w:rPr>
                            <w:rFonts w:hint="eastAsia"/>
                            <w:sz w:val="13"/>
                            <w:szCs w:val="16"/>
                            <w:lang w:eastAsia="zh-CN"/>
                          </w:rPr>
                          <w:t>本项目暂未设置洗衣房，为委外洗衣。</w:t>
                        </w:r>
                      </w:p>
                    </w:txbxContent>
                  </v:textbox>
                </v:shape>
                <v:shape id="_x0000_s1026" o:spid="_x0000_s1026" o:spt="202" type="#_x0000_t202" style="position:absolute;left:2867025;top:2288540;height:251460;width:514350;"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5tGZ3XAAAACgEAAA8AAAAA&#10;AAAAAQAgAAAAIgAAAGRycy9kb3ducmV2LnhtbFBLAQIUABQAAAAIAIdO4kBSwTh4TgIAAHUEAAAO&#10;AAAAAAAAAAEAIAAAACYBAABkcnMvZTJvRG9jLnhtbFBLBQYAAAAABgAGAFkBAADmBQ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隔油池</w:t>
                        </w:r>
                      </w:p>
                    </w:txbxContent>
                  </v:textbox>
                </v:shape>
                <v:shape id="_x0000_s1026" o:spid="_x0000_s1026" o:spt="32" type="#_x0000_t32" style="position:absolute;left:3411220;top:2404745;flip:y;height:7620;width:266700;"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1Ld3AAAAAoBAAAPAAAAAAAAAAEAIAAAACIAAABkcnMvZG93bnJldi54bWxQ&#10;SwECFAAUAAAACACHTuJAMYKj1/MBAACZAwAADgAAAAAAAAABACAAAAArAQAAZHJzL2Uyb0RvYy54&#10;bWxQSwUGAAAAAAYABgBZAQAAkAUAAAAA&#10;">
                  <v:fill on="f" focussize="0,0"/>
                  <v:stroke weight="1pt" color="#000000 [3213]" joinstyle="round" endarrow="block"/>
                  <v:imagedata o:title=""/>
                  <o:lock v:ext="edit" aspectratio="f"/>
                </v:shape>
                <v:line id="_x0000_s1026" o:spid="_x0000_s1026" o:spt="20" style="position:absolute;left:3705860;top:1063625;flip:x;height:2954655;width:6985;" filled="f" stroked="t" coordsize="21600,21600" o:gfxdata="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kYAKD2gAAAAoBAAAPAAAAAAAA&#10;AAEAIAAAACIAAABkcnMvZG93bnJldi54bWxQSwECFAAUAAAACACHTuJAp23kedcBAABqAwAADgAA&#10;AAAAAAABACAAAAApAQAAZHJzL2Uyb0RvYy54bWxQSwUGAAAAAAYABgBZAQAAcgUAAAAA&#10;">
                  <v:fill on="f" focussize="0,0"/>
                  <v:stroke weight="1pt" color="#000000 [3213]" joinstyle="round"/>
                  <v:imagedata o:title=""/>
                  <o:lock v:ext="edit" aspectratio="f"/>
                </v:line>
                <v:shape id="_x0000_s1026" o:spid="_x0000_s1026" o:spt="202" type="#_x0000_t202" style="position:absolute;left:683260;top:224790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4qbVY9sAAAAKAQAADwAAAAAAAAABACAAAAAiAAAAZHJzL2Rvd25yZXYueG1sUEsBAhQA&#10;FAAAAAgAh07iQB7BpqooAgAAJgQAAA4AAAAAAAAAAQAgAAAAKgEAAGRycy9lMm9Eb2MueG1sUEsF&#10;BgAAAAAGAAYAWQEAAMQFA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9125</w:t>
                        </w:r>
                      </w:p>
                    </w:txbxContent>
                  </v:textbox>
                </v:shape>
                <v:shape id="_x0000_s1026" o:spid="_x0000_s1026" o:spt="202" type="#_x0000_t202" style="position:absolute;left:706755;top:157734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qbVY9sAAAAKAQAADwAAAAAAAAABACAAAAAiAAAAZHJzL2Rvd25yZXYueG1sUEsB&#10;AhQAFAAAAAgAh07iQGH5V2ArAgAAJgQAAA4AAAAAAAAAAQAgAAAAKgEAAGRycy9lMm9Eb2MueG1s&#10;UEsFBgAAAAAGAAYAWQEAAMcFA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24820</w:t>
                        </w:r>
                      </w:p>
                    </w:txbxContent>
                  </v:textbox>
                </v:shape>
                <v:shape id="_x0000_s1026" o:spid="_x0000_s1026" o:spt="202" type="#_x0000_t202" style="position:absolute;left:1491615;top:770255;height:238125;width:76771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iptVj2wAAAAoBAAAPAAAAAAAAAAEAIAAAACIAAABkcnMvZG93bnJldi54bWxQSwEC&#10;FAAUAAAACACHTuJA55jdWSoCAAAmBAAADgAAAAAAAAABACAAAAAqAQAAZHJzL2Uyb0RvYy54bWxQ&#10;SwUGAAAAAAYABgBZAQAAxg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损耗17337.5</w:t>
                        </w:r>
                      </w:p>
                    </w:txbxContent>
                  </v:textbox>
                </v:shape>
                <v:shape id="_x0000_s1026" o:spid="_x0000_s1026" o:spt="202" type="#_x0000_t202" style="position:absolute;left:2844165;top:151701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Km1WPbAAAACgEAAA8AAAAAAAAAAQAgAAAAIgAAAGRycy9kb3ducmV2LnhtbFBL&#10;AQIUABQAAAAIAIdO4kAH5fafLAIAACcEAAAOAAAAAAAAAAEAIAAAACoBAABkcnMvZTJvRG9jLnht&#10;bFBLBQYAAAAABgAGAFkBAADI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21097</w:t>
                        </w:r>
                      </w:p>
                    </w:txbxContent>
                  </v:textbox>
                </v:shape>
                <v:shape id="_x0000_s1026" o:spid="_x0000_s1026" o:spt="202" type="#_x0000_t202" style="position:absolute;left:697230;top:93535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qbVY9sAAAAKAQAADwAAAAAAAAABACAAAAAiAAAAZHJzL2Rvd25yZXYueG1sUEsB&#10;AhQAFAAAAAgAh07iQG0BIsArAgAAJQQAAA4AAAAAAAAAAQAgAAAAKgEAAGRycy9lMm9Eb2MueG1s&#10;UEsFBgAAAAAGAAYAWQEAAMcFA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86687.5</w:t>
                        </w:r>
                      </w:p>
                    </w:txbxContent>
                  </v:textbox>
                </v:shape>
                <v:shape id="_x0000_s1026" o:spid="_x0000_s1026" o:spt="202" type="#_x0000_t202" style="position:absolute;left:1481455;top:1406525;height:238125;width:61785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ChcqIRKQIAACcEAAAOAAAAAAAAAAEAIAAAACoBAABkcnMvZTJvRG9jLnhtbFBL&#10;BQYAAAAABgAGAFkBAADF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损耗3723</w:t>
                        </w:r>
                      </w:p>
                    </w:txbxContent>
                  </v:textbox>
                </v:shape>
                <v:shape id="_x0000_s1026" o:spid="_x0000_s1026" o:spt="202" type="#_x0000_t202" style="position:absolute;left:688340;top:303593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qbVY9sAAAAKAQAADwAAAAAAAAABACAAAAAiAAAAZHJzL2Rvd25yZXYueG1sUEsB&#10;AhQAFAAAAAgAh07iQL0DIG4rAgAAJgQAAA4AAAAAAAAAAQAgAAAAKgEAAGRycy9lMm9Eb2MueG1s&#10;UEsFBgAAAAAGAAYAWQEAAMcFA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1378</w:t>
                        </w:r>
                      </w:p>
                    </w:txbxContent>
                  </v:textbox>
                </v:shape>
                <v:shape id="_x0000_s1026" o:spid="_x0000_s1026" o:spt="202" type="#_x0000_t202" style="position:absolute;left:2466975;top:220853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iptVj2wAAAAoBAAAPAAAAAAAAAAEAIAAAACIAAABkcnMvZG93bnJldi54bWxQSwEC&#10;FAAUAAAACACHTuJAWtAreSoCAAAnBAAADgAAAAAAAAABACAAAAAqAQAAZHJzL2Uyb0RvYy54bWxQ&#10;SwUGAAAAAAYABgBZAQAAxg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7300</w:t>
                        </w:r>
                      </w:p>
                    </w:txbxContent>
                  </v:textbox>
                </v:shape>
                <v:shape id="_x0000_s1026" o:spid="_x0000_s1026" o:spt="202" type="#_x0000_t202" style="position:absolute;left:2809875;top:88392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4qbVY9sAAAAKAQAADwAAAAAAAAABACAAAAAiAAAAZHJzL2Rvd25yZXYueG1sUEsB&#10;AhQAFAAAAAgAh07iQCq4g9ErAgAAJgQAAA4AAAAAAAAAAQAgAAAAKgEAAGRycy9lMm9Eb2MueG1s&#10;UEsFBgAAAAAGAAYAWQEAAMcFA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69350</w:t>
                        </w:r>
                      </w:p>
                    </w:txbxContent>
                  </v:textbox>
                </v:shape>
                <v:shape id="_x0000_s1026" o:spid="_x0000_s1026" o:spt="202" type="#_x0000_t202" style="position:absolute;left:676275;top:384048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DlVfmTKQIAACYEAAAOAAAAAAAAAAEAIAAAACoBAABkcnMvZTJvRG9jLnhtbFBL&#10;BQYAAAAABgAGAFkBAADF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12927</w:t>
                        </w:r>
                      </w:p>
                    </w:txbxContent>
                  </v:textbox>
                </v:shape>
                <v:shape id="_x0000_s1026" o:spid="_x0000_s1026" o:spt="32" type="#_x0000_t32" style="position:absolute;left:3731260;top:2397760;flip:y;height:7620;width:266700;"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1Ld3AAAAAoBAAAPAAAAAAAAAAEAIAAAACIAAABkcnMvZG93bnJldi54bWxQ&#10;SwECFAAUAAAACACHTuJA4HxGh/MBAACZAwAADgAAAAAAAAABACAAAAArAQAAZHJzL2Uyb0RvYy54&#10;bWxQSwUGAAAAAAYABgBZAQAAkAUAAAAA&#10;">
                  <v:fill on="f" focussize="0,0"/>
                  <v:stroke weight="1pt" color="#000000 [3213]" joinstyle="round" endarrow="block"/>
                  <v:imagedata o:title=""/>
                  <o:lock v:ext="edit" aspectratio="f"/>
                </v:shape>
                <v:shape id="_x0000_s1026" o:spid="_x0000_s1026" o:spt="202" type="#_x0000_t202" style="position:absolute;left:4010025;top:2261870;height:325120;width:65722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m0ZndcAAAAKAQAADwAA&#10;AAAAAAABACAAAAAiAAAAZHJzL2Rvd25yZXYueG1sUEsBAhQAFAAAAAgAh07iQAOrl/5QAgAAdQQA&#10;AA4AAAAAAAAAAQAgAAAAJgEAAGRycy9lMm9Eb2MueG1sUEsFBgAAAAAGAAYAWQEAAOgFA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自建污水处理站</w:t>
                        </w:r>
                      </w:p>
                    </w:txbxContent>
                  </v:textbox>
                </v:shape>
                <v:shape id="_x0000_s1026" o:spid="_x0000_s1026" o:spt="32" type="#_x0000_t32" style="position:absolute;left:5080635;top:2427605;height:489585;width: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qiTL2AAAAAoBAAAPAAAAAAAAAAEAIAAAACIAAABkcnMvZG93bnJldi54bWxQSwECFAAUAAAA&#10;CACHTuJAKcO/be4BAACMAwAADgAAAAAAAAABACAAAAAnAQAAZHJzL2Uyb0RvYy54bWxQSwUGAAAA&#10;AAYABgBZAQAAhwUAAAAA&#10;">
                  <v:fill on="f" focussize="0,0"/>
                  <v:stroke weight="1pt" color="#000000 [3213]" joinstyle="round" endarrow="block"/>
                  <v:imagedata o:title=""/>
                  <o:lock v:ext="edit" aspectratio="f"/>
                </v:shape>
                <v:line id="_x0000_s1026" o:spid="_x0000_s1026" o:spt="20" style="position:absolute;left:4667250;top:2424430;flip:x y;height:1905;width:419735;" filled="f" stroked="t" coordsize="21600,21600" o:gfxdata="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mrZSh2wAAAAoBAAAPAAAAAAAAAAEAIAAAACIAAABkcnMvZG93bnJldi54bWxQSwECFAAUAAAA&#10;CACHTuJAidVKvusBAACcAwAADgAAAAAAAAABACAAAAAqAQAAZHJzL2Uyb0RvYy54bWxQSwUGAAAA&#10;AAYABgBZAQAAhwUAAAAA&#10;">
                  <v:fill on="f" focussize="0,0"/>
                  <v:stroke weight="1pt" color="#000000 [3213]" joinstyle="round"/>
                  <v:imagedata o:title=""/>
                  <o:lock v:ext="edit" aspectratio="f"/>
                </v:line>
                <v:shape id="_x0000_s1026" o:spid="_x0000_s1026" o:spt="202" type="#_x0000_t202" style="position:absolute;left:4772025;top:2921635;height:325120;width:657225;"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5tGZ3XAAAACgEAAA8A&#10;AAAAAAAAAQAgAAAAIgAAAGRycy9kb3ducmV2LnhtbFBLAQIUABQAAAAIAIdO4kA/5duXUQIAAHUE&#10;AAAOAAAAAAAAAAEAIAAAACYBAABkcnMvZTJvRG9jLnhtbFBLBQYAAAAABgAGAFkBAADpBQ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珠江污水处理厂</w:t>
                        </w:r>
                      </w:p>
                    </w:txbxContent>
                  </v:textbox>
                </v:shape>
                <v:shape id="_x0000_s1026" o:spid="_x0000_s1026" o:spt="32" type="#_x0000_t32" style="position:absolute;left:5084445;top:3261995;height:489585;width:0;" filled="f" stroked="t" coordsize="21600,21600" o:gfxdata="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N6oky9gAAAAKAQAADwAAAAAAAAABACAAAAAiAAAAZHJzL2Rvd25yZXYueG1sUEsBAhQAFAAA&#10;AAgAh07iQMxyRvzvAQAAjAMAAA4AAAAAAAAAAQAgAAAAJwEAAGRycy9lMm9Eb2MueG1sUEsFBgAA&#10;AAAGAAYAWQEAAIgFAAAAAA==&#10;">
                  <v:fill on="f" focussize="0,0"/>
                  <v:stroke weight="1pt" color="#000000 [3213]" joinstyle="round" endarrow="block"/>
                  <v:imagedata o:title=""/>
                  <o:lock v:ext="edit" aspectratio="f"/>
                </v:shape>
                <v:shape id="_x0000_s1026" o:spid="_x0000_s1026" o:spt="202" type="#_x0000_t202" style="position:absolute;left:4867275;top:375856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iptVj2wAAAAoBAAAPAAAAAAAAAAEAIAAAACIAAABkcnMvZG93bnJldi54bWxQ&#10;SwECFAAUAAAACACHTuJA5iTSay0CAAAnBAAADgAAAAAAAAABACAAAAAqAQAAZHJzL2Uyb0RvYy54&#10;bWxQSwUGAAAAAAYABgBZAQAAyQ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长江</w:t>
                        </w:r>
                      </w:p>
                    </w:txbxContent>
                  </v:textbox>
                </v:shape>
                <v:shape id="_x0000_s1026" o:spid="_x0000_s1026" o:spt="202" type="#_x0000_t202" style="position:absolute;left:1540510;top:2112010;height:238125;width:61785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iptVj2wAAAAoBAAAPAAAAAAAAAAEAIAAAACIAAABkcnMvZG93bnJldi54bWxQSwEC&#10;FAAUAAAACACHTuJAiX/PDioCAAAnBAAADgAAAAAAAAABACAAAAAqAQAAZHJzL2Uyb0RvYy54bWxQ&#10;SwUGAAAAAAYABgBZAQAAxg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损耗1825</w:t>
                        </w:r>
                      </w:p>
                    </w:txbxContent>
                  </v:textbox>
                </v:shape>
                <v:shape id="_x0000_s1026" o:spid="_x0000_s1026" o:spt="202" type="#_x0000_t202" style="position:absolute;left:2854325;top:3084830;height:251460;width:514350;" filled="f" stroked="t" coordsize="21600,21600" o:gfxdata="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5tGZ3XAAAACgEAAA8A&#10;AAAAAAAAAQAgAAAAIgAAAGRycy9kb3ducmV2LnhtbFBLAQIUABQAAAAIAIdO4kAcnDi9UQIAAHUE&#10;AAAOAAAAAAAAAAEAIAAAACYBAABkcnMvZTJvRG9jLnhtbFBLBQYAAAAABgAGAFkBAADpBQAAAAA=&#10;">
                  <v:fill on="f" focussize="0,0"/>
                  <v:stroke weight="1pt" color="#000000 [3213]" joinstyle="round"/>
                  <v:imagedata o:title=""/>
                  <o:lock v:ext="edit" aspectratio="f"/>
                  <v:textbox>
                    <w:txbxContent>
                      <w:p>
                        <w:pPr>
                          <w:jc w:val="center"/>
                          <w:rPr>
                            <w:rFonts w:hint="eastAsia" w:eastAsia="宋体"/>
                            <w:sz w:val="13"/>
                            <w:szCs w:val="16"/>
                            <w:lang w:eastAsia="zh-CN"/>
                          </w:rPr>
                        </w:pPr>
                        <w:r>
                          <w:rPr>
                            <w:rFonts w:hint="eastAsia"/>
                            <w:sz w:val="13"/>
                            <w:szCs w:val="16"/>
                            <w:lang w:eastAsia="zh-CN"/>
                          </w:rPr>
                          <w:t>沉砂池</w:t>
                        </w:r>
                      </w:p>
                    </w:txbxContent>
                  </v:textbox>
                </v:shape>
                <v:shape id="_x0000_s1026" o:spid="_x0000_s1026" o:spt="32" type="#_x0000_t32" style="position:absolute;left:3370580;top:3187065;flip:y;height:7620;width:266700;" filled="f" stroked="t" coordsize="21600,21600" o:gfxdata="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4fUt3cAAAACgEAAA8AAAAAAAAAAQAgAAAAIgAAAGRycy9kb3ducmV2Lnht&#10;bFBLAQIUABQAAAAIAIdO4kD4/2Tf9QEAAJkDAAAOAAAAAAAAAAEAIAAAACsBAABkcnMvZTJvRG9j&#10;LnhtbFBLBQYAAAAABgAGAFkBAACSBQAAAAA=&#10;">
                  <v:fill on="f" focussize="0,0"/>
                  <v:stroke weight="1pt" color="#000000 [3213]" joinstyle="round" endarrow="block"/>
                  <v:imagedata o:title=""/>
                  <o:lock v:ext="edit" aspectratio="f"/>
                </v:shape>
                <v:shape id="_x0000_s1026" o:spid="_x0000_s1026" o:spt="202" type="#_x0000_t202" style="position:absolute;left:2479675;top:297624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Km1WPbAAAACgEAAA8AAAAAAAAAAQAgAAAAIgAAAGRycy9kb3ducmV2LnhtbFBL&#10;AQIUABQAAAAIAIdO4kBD5c53LAIAACcEAAAOAAAAAAAAAAEAIAAAACoBAABkcnMvZTJvRG9jLnht&#10;bFBLBQYAAAAABgAGAFkBAADI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1171</w:t>
                        </w:r>
                      </w:p>
                    </w:txbxContent>
                  </v:textbox>
                </v:shape>
                <v:shape id="_x0000_s1026" o:spid="_x0000_s1026" o:spt="202" type="#_x0000_t202" style="position:absolute;left:1683385;top:3711575;height:238125;width:61785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iptVj2wAAAAoBAAAPAAAAAAAAAAEAIAAAACIAAABkcnMvZG93bnJldi54bWxQSwEC&#10;FAAUAAAACACHTuJAYy9Z5yoCAAAnBAAADgAAAAAAAAABACAAAAAqAQAAZHJzL2Uyb0RvYy54bWxQ&#10;SwUGAAAAAAYABgBZAQAAxgU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损耗2597</w:t>
                        </w:r>
                      </w:p>
                    </w:txbxContent>
                  </v:textbox>
                </v:shape>
                <v:shape id="_x0000_s1026" o:spid="_x0000_s1026" o:spt="202" type="#_x0000_t202" style="position:absolute;left:1536065;top:2890520;height:238125;width:61785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D8OV4xKQIAACcEAAAOAAAAAAAAAAEAIAAAACoBAABkcnMvZTJvRG9jLnhtbFBL&#10;BQYAAAAABgAGAFkBAADF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损耗207</w:t>
                        </w:r>
                      </w:p>
                    </w:txbxContent>
                  </v:textbox>
                </v:shape>
                <v:shape id="_x0000_s1026" o:spid="_x0000_s1026" o:spt="202" type="#_x0000_t202" style="position:absolute;left:2840355;top:382651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Km1WPbAAAACgEAAA8AAAAAAAAAAQAgAAAAIgAAAGRycy9kb3ducmV2LnhtbFBL&#10;AQIUABQAAAAIAIdO4kBJOWOLLAIAACcEAAAOAAAAAAAAAAEAIAAAACoBAABkcnMvZTJvRG9jLnht&#10;bFBLBQYAAAAABgAGAFkBAADI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10342</w:t>
                        </w:r>
                      </w:p>
                    </w:txbxContent>
                  </v:textbox>
                </v:shape>
                <v:shape id="_x0000_s1026" o:spid="_x0000_s1026" o:spt="202" type="#_x0000_t202" style="position:absolute;left:4321810;top:2606675;height:238125;width:916305;"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Km1WPbAAAACgEAAA8AAAAAAAAAAQAgAAAAIgAAAGRycy9kb3ducmV2LnhtbFBL&#10;AQIUABQAAAAIAIdO4kDii1R3LAIAACcEAAAOAAAAAAAAAAEAIAAAACoBAABkcnMvZTJvRG9jLnht&#10;bFBLBQYAAAAABgAGAFkBAADI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排放量109260</w:t>
                        </w:r>
                      </w:p>
                    </w:txbxContent>
                  </v:textbox>
                </v:shape>
                <v:shape id="_x0000_s1026" o:spid="_x0000_s1026" o:spt="202" type="#_x0000_t202" style="position:absolute;left:111760;top:2050415;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C0FvFZKQIAACYEAAAOAAAAAAAAAAEAIAAAACoBAABkcnMvZTJvRG9jLnhtbFBL&#10;BQYAAAAABgAGAFkBAADFBQAAAAA=&#10;">
                  <v:fill on="f" focussize="0,0"/>
                  <v:stroke on="f" weight="0.5pt"/>
                  <v:imagedata o:title=""/>
                  <o:lock v:ext="edit" aspectratio="f"/>
                  <v:textbox>
                    <w:txbxContent>
                      <w:p>
                        <w:pPr>
                          <w:jc w:val="center"/>
                          <w:rPr>
                            <w:rFonts w:hint="eastAsia" w:eastAsia="宋体"/>
                            <w:sz w:val="13"/>
                            <w:szCs w:val="16"/>
                            <w:lang w:val="en-US" w:eastAsia="zh-CN"/>
                          </w:rPr>
                        </w:pPr>
                        <w:r>
                          <w:rPr>
                            <w:rFonts w:hint="eastAsia"/>
                            <w:sz w:val="13"/>
                            <w:szCs w:val="16"/>
                            <w:lang w:val="en-US" w:eastAsia="zh-CN"/>
                          </w:rPr>
                          <w:t>135530</w:t>
                        </w:r>
                      </w:p>
                    </w:txbxContent>
                  </v:textbox>
                </v:shape>
                <v:shape id="_x0000_s1026" o:spid="_x0000_s1026" o:spt="202" type="#_x0000_t202" style="position:absolute;left:3615690;top:222758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Km1WPbAAAACgEAAA8AAAAAAAAAAQAgAAAAIgAAAGRycy9kb3ducmV2LnhtbFBLAQIU&#10;ABQAAAAIAIdO4kBIFImiKQIAACcEAAAOAAAAAAAAAAEAIAAAACoBAABkcnMvZTJvRG9jLnhtbFBL&#10;BQYAAAAABgAGAFkBAADFBQAAAAA=&#10;">
                  <v:fill on="f" focussize="0,0"/>
                  <v:stroke on="f" weight="0.5pt"/>
                  <v:imagedata o:title=""/>
                  <o:lock v:ext="edit" aspectratio="f"/>
                  <v:textbox>
                    <w:txbxContent>
                      <w:p>
                        <w:pPr>
                          <w:jc w:val="center"/>
                          <w:rPr>
                            <w:rFonts w:hint="eastAsia" w:eastAsia="宋体"/>
                            <w:sz w:val="18"/>
                            <w:szCs w:val="21"/>
                            <w:lang w:val="en-US" w:eastAsia="zh-CN"/>
                          </w:rPr>
                        </w:pPr>
                        <w:r>
                          <w:rPr>
                            <w:rFonts w:hint="eastAsia" w:ascii="仿宋" w:hAnsi="仿宋" w:eastAsia="仿宋" w:cs="仿宋"/>
                            <w:sz w:val="18"/>
                            <w:szCs w:val="21"/>
                            <w:lang w:val="en-US" w:eastAsia="zh-CN"/>
                          </w:rPr>
                          <w:t>★</w:t>
                        </w:r>
                      </w:p>
                    </w:txbxContent>
                  </v:textbox>
                </v:shape>
                <v:shape id="_x0000_s1026" o:spid="_x0000_s1026" o:spt="202" type="#_x0000_t202" style="position:absolute;left:4652010;top:2223770;height:238125;width:474980;" filled="f" stroked="f" coordsize="21600,21600" o:gfxdata="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4qbVY9sAAAAKAQAADwAAAAAAAAABACAAAAAiAAAAZHJzL2Rvd25yZXYueG1sUEsBAhQA&#10;FAAAAAgAh07iQKBUXaAoAgAAJwQAAA4AAAAAAAAAAQAgAAAAKgEAAGRycy9lMm9Eb2MueG1sUEsF&#10;BgAAAAAGAAYAWQEAAMQFAAAAAA==&#10;">
                  <v:fill on="f" focussize="0,0"/>
                  <v:stroke on="f" weight="0.5pt"/>
                  <v:imagedata o:title=""/>
                  <o:lock v:ext="edit" aspectratio="f"/>
                  <v:textbox>
                    <w:txbxContent>
                      <w:p>
                        <w:pPr>
                          <w:jc w:val="center"/>
                          <w:rPr>
                            <w:rFonts w:hint="eastAsia" w:eastAsia="宋体"/>
                            <w:sz w:val="18"/>
                            <w:szCs w:val="21"/>
                            <w:lang w:val="en-US" w:eastAsia="zh-CN"/>
                          </w:rPr>
                        </w:pPr>
                        <w:r>
                          <w:rPr>
                            <w:rFonts w:hint="eastAsia" w:ascii="仿宋" w:hAnsi="仿宋" w:eastAsia="仿宋" w:cs="仿宋"/>
                            <w:sz w:val="18"/>
                            <w:szCs w:val="21"/>
                            <w:lang w:val="en-US" w:eastAsia="zh-CN"/>
                          </w:rPr>
                          <w:t>★</w:t>
                        </w:r>
                      </w:p>
                    </w:txbxContent>
                  </v:textbox>
                </v:shape>
                <w10:wrap type="topAndBottom"/>
              </v:group>
            </w:pict>
          </mc:Fallback>
        </mc:AlternateContent>
      </w:r>
      <w:r>
        <w:rPr>
          <w:rFonts w:hint="eastAsia" w:ascii="Times New Roman" w:hAnsi="Times New Roman" w:eastAsia="仿宋_GB2312" w:cs="Times New Roman"/>
          <w:b/>
          <w:bCs/>
          <w:color w:val="auto"/>
          <w:sz w:val="24"/>
          <w:szCs w:val="24"/>
          <w:lang w:eastAsia="zh-CN"/>
        </w:rPr>
        <w:t>图</w:t>
      </w:r>
      <w:r>
        <w:rPr>
          <w:rFonts w:hint="eastAsia" w:ascii="Times New Roman" w:hAnsi="Times New Roman" w:eastAsia="仿宋_GB2312" w:cs="Times New Roman"/>
          <w:b/>
          <w:bCs/>
          <w:color w:val="auto"/>
          <w:sz w:val="24"/>
          <w:szCs w:val="24"/>
          <w:lang w:val="en-US" w:eastAsia="zh-CN"/>
        </w:rPr>
        <w:t xml:space="preserve">3-4 </w:t>
      </w:r>
      <w:r>
        <w:rPr>
          <w:rFonts w:hint="eastAsia" w:ascii="Times New Roman" w:hAnsi="Times New Roman" w:eastAsia="仿宋_GB2312" w:cs="Times New Roman"/>
          <w:b/>
          <w:bCs/>
          <w:color w:val="auto"/>
          <w:sz w:val="24"/>
          <w:szCs w:val="24"/>
          <w:lang w:eastAsia="zh-CN"/>
        </w:rPr>
        <w:t>本项目水平衡图及监测点位</w:t>
      </w:r>
      <w:r>
        <w:rPr>
          <w:rFonts w:hint="eastAsia" w:eastAsia="仿宋_GB2312" w:cs="Times New Roman"/>
          <w:b/>
          <w:bCs/>
          <w:color w:val="auto"/>
          <w:sz w:val="24"/>
          <w:szCs w:val="24"/>
          <w:lang w:eastAsia="zh-CN"/>
        </w:rPr>
        <w:t>（单位</w:t>
      </w:r>
      <w:r>
        <w:rPr>
          <w:rFonts w:hint="eastAsia" w:eastAsia="仿宋_GB2312" w:cs="Times New Roman"/>
          <w:b/>
          <w:bCs/>
          <w:color w:val="auto"/>
          <w:sz w:val="24"/>
          <w:szCs w:val="24"/>
          <w:lang w:val="en-US" w:eastAsia="zh-CN"/>
        </w:rPr>
        <w:t>t/a，废水监测点位：</w:t>
      </w:r>
      <w:r>
        <w:rPr>
          <w:rFonts w:hint="eastAsia" w:ascii="仿宋" w:hAnsi="仿宋" w:eastAsia="仿宋" w:cs="仿宋"/>
          <w:b/>
          <w:bCs/>
          <w:color w:val="auto"/>
          <w:sz w:val="24"/>
          <w:szCs w:val="24"/>
          <w:lang w:val="en-US" w:eastAsia="zh-CN"/>
        </w:rPr>
        <w:t>★</w:t>
      </w:r>
      <w:r>
        <w:rPr>
          <w:rFonts w:hint="eastAsia" w:eastAsia="仿宋_GB2312" w:cs="Times New Roman"/>
          <w:b/>
          <w:bCs/>
          <w:color w:val="auto"/>
          <w:sz w:val="24"/>
          <w:szCs w:val="24"/>
          <w:lang w:eastAsia="zh-CN"/>
        </w:rPr>
        <w:t>）</w:t>
      </w:r>
      <w:r>
        <w:rPr>
          <w:rFonts w:hint="eastAsia" w:eastAsia="仿宋_GB2312"/>
          <w:bCs/>
          <w:color w:val="000000"/>
          <w:sz w:val="28"/>
          <w:szCs w:val="28"/>
        </w:rPr>
        <w:br w:type="page"/>
      </w:r>
    </w:p>
    <w:bookmarkEnd w:id="10"/>
    <w:bookmarkEnd w:id="11"/>
    <w:bookmarkEnd w:id="12"/>
    <w:p>
      <w:pPr>
        <w:pStyle w:val="3"/>
        <w:spacing w:before="120"/>
        <w:rPr>
          <w:rFonts w:hint="eastAsia"/>
          <w:lang w:eastAsia="zh-CN"/>
        </w:rPr>
      </w:pPr>
      <w:bookmarkStart w:id="13" w:name="_Toc17407"/>
      <w:r>
        <w:t>3.</w:t>
      </w:r>
      <w:r>
        <w:rPr>
          <w:rFonts w:hint="eastAsia"/>
          <w:lang w:val="en-US" w:eastAsia="zh-CN"/>
        </w:rPr>
        <w:t>4</w:t>
      </w:r>
      <w:r>
        <w:t xml:space="preserve"> </w:t>
      </w:r>
      <w:r>
        <w:rPr>
          <w:rFonts w:hint="eastAsia"/>
          <w:lang w:eastAsia="zh-CN"/>
        </w:rPr>
        <w:t>项目工艺流程</w:t>
      </w:r>
    </w:p>
    <w:p>
      <w:pPr>
        <w:ind w:firstLine="560" w:firstLineChars="200"/>
        <w:rPr>
          <w:rFonts w:hint="eastAsia" w:eastAsia="仿宋_GB2312" w:cs="Times New Roman"/>
          <w:sz w:val="28"/>
          <w:highlight w:val="none"/>
          <w:lang w:val="en-US" w:eastAsia="zh-CN"/>
        </w:rPr>
      </w:pPr>
      <w:r>
        <w:rPr>
          <w:rFonts w:hint="default" w:ascii="Times New Roman" w:hAnsi="Times New Roman" w:eastAsia="仿宋_GB2312" w:cs="Times New Roman"/>
          <w:sz w:val="28"/>
          <w:highlight w:val="none"/>
          <w:lang w:val="en-US" w:eastAsia="zh-CN"/>
        </w:rPr>
        <w:t>本项目</w:t>
      </w:r>
      <w:r>
        <w:rPr>
          <w:rFonts w:hint="eastAsia" w:eastAsia="仿宋_GB2312" w:cs="Times New Roman"/>
          <w:sz w:val="28"/>
          <w:highlight w:val="none"/>
          <w:lang w:val="en-US" w:eastAsia="zh-CN"/>
        </w:rPr>
        <w:t>工艺流程及产污环节见图3-5。</w:t>
      </w:r>
    </w:p>
    <w:p>
      <w:pPr>
        <w:ind w:firstLine="482" w:firstLineChars="200"/>
        <w:jc w:val="center"/>
        <w:rPr>
          <w:rFonts w:hint="eastAsia" w:eastAsia="仿宋_GB2312" w:cs="Times New Roman"/>
          <w:sz w:val="28"/>
          <w:highlight w:val="none"/>
          <w:lang w:val="en-US" w:eastAsia="zh-CN"/>
        </w:rPr>
      </w:pPr>
      <w:r>
        <w:rPr>
          <w:rFonts w:hint="eastAsia" w:ascii="Times New Roman" w:hAnsi="Times New Roman" w:eastAsia="仿宋_GB2312" w:cs="Times New Roman"/>
          <w:b/>
          <w:bCs/>
          <w:color w:val="auto"/>
          <w:sz w:val="24"/>
          <w:szCs w:val="24"/>
          <w:lang w:eastAsia="zh-CN"/>
        </w:rPr>
        <w:t>图</w:t>
      </w:r>
      <w:r>
        <w:rPr>
          <w:rFonts w:hint="eastAsia" w:ascii="Times New Roman" w:hAnsi="Times New Roman" w:eastAsia="仿宋_GB2312" w:cs="Times New Roman"/>
          <w:b/>
          <w:bCs/>
          <w:color w:val="auto"/>
          <w:sz w:val="24"/>
          <w:szCs w:val="24"/>
          <w:lang w:val="en-US" w:eastAsia="zh-CN"/>
        </w:rPr>
        <w:t xml:space="preserve">3-4 </w:t>
      </w:r>
      <w:r>
        <w:rPr>
          <w:rFonts w:hint="eastAsia" w:ascii="Times New Roman" w:hAnsi="Times New Roman" w:eastAsia="仿宋_GB2312" w:cs="Times New Roman"/>
          <w:b/>
          <w:bCs/>
          <w:color w:val="auto"/>
          <w:sz w:val="24"/>
          <w:szCs w:val="24"/>
          <w:lang w:eastAsia="zh-CN"/>
        </w:rPr>
        <w:t>本项目工艺流程及产污环节</w:t>
      </w:r>
      <w:r>
        <w:drawing>
          <wp:anchor distT="0" distB="0" distL="114300" distR="114300" simplePos="0" relativeHeight="2348613632" behindDoc="0" locked="0" layoutInCell="1" allowOverlap="1">
            <wp:simplePos x="0" y="0"/>
            <wp:positionH relativeFrom="column">
              <wp:posOffset>8255</wp:posOffset>
            </wp:positionH>
            <wp:positionV relativeFrom="paragraph">
              <wp:posOffset>81915</wp:posOffset>
            </wp:positionV>
            <wp:extent cx="5270500" cy="2865755"/>
            <wp:effectExtent l="0" t="0" r="6350" b="10795"/>
            <wp:wrapTopAndBottom/>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28"/>
                    <a:stretch>
                      <a:fillRect/>
                    </a:stretch>
                  </pic:blipFill>
                  <pic:spPr>
                    <a:xfrm>
                      <a:off x="0" y="0"/>
                      <a:ext cx="5270500" cy="2865755"/>
                    </a:xfrm>
                    <a:prstGeom prst="rect">
                      <a:avLst/>
                    </a:prstGeom>
                    <a:noFill/>
                    <a:ln w="9525">
                      <a:noFill/>
                    </a:ln>
                  </pic:spPr>
                </pic:pic>
              </a:graphicData>
            </a:graphic>
          </wp:anchor>
        </w:drawing>
      </w:r>
    </w:p>
    <w:p>
      <w:pPr>
        <w:ind w:firstLine="560" w:firstLineChars="200"/>
        <w:rPr>
          <w:rFonts w:hint="eastAsia" w:eastAsia="仿宋_GB2312" w:cs="Times New Roman"/>
          <w:sz w:val="28"/>
          <w:highlight w:val="none"/>
          <w:lang w:val="en-US" w:eastAsia="zh-CN"/>
        </w:rPr>
      </w:pPr>
      <w:r>
        <w:rPr>
          <w:rFonts w:hint="default" w:ascii="Times New Roman" w:hAnsi="Times New Roman" w:eastAsia="仿宋_GB2312" w:cs="Times New Roman"/>
          <w:sz w:val="28"/>
          <w:highlight w:val="none"/>
          <w:lang w:val="en-US" w:eastAsia="zh-CN"/>
        </w:rPr>
        <w:t>本项目</w:t>
      </w:r>
      <w:r>
        <w:rPr>
          <w:rFonts w:hint="eastAsia" w:eastAsia="仿宋_GB2312" w:cs="Times New Roman"/>
          <w:sz w:val="28"/>
          <w:highlight w:val="none"/>
          <w:lang w:val="en-US" w:eastAsia="zh-CN"/>
        </w:rPr>
        <w:t>消耗的水资源产生生活污水、医疗废水，主要污染因素为COD、悬浮物、氨氮、总磷、动植物油、粪大肠杆菌；日常运营产生生活垃圾、医疗固废等；噪声源主要为设备噪声和人群活动噪声。以上活动将对环境产生一定影响。</w:t>
      </w:r>
    </w:p>
    <w:p>
      <w:pPr>
        <w:pStyle w:val="3"/>
        <w:spacing w:before="120"/>
      </w:pPr>
      <w:r>
        <w:rPr>
          <w:rFonts w:hint="eastAsia"/>
          <w:lang w:val="en-US" w:eastAsia="zh-CN"/>
        </w:rPr>
        <w:t>3.5</w:t>
      </w:r>
      <w:r>
        <w:t>项目变动情况</w:t>
      </w:r>
      <w:bookmarkEnd w:id="13"/>
    </w:p>
    <w:p>
      <w:pPr>
        <w:spacing w:line="500" w:lineRule="exact"/>
        <w:ind w:firstLine="560" w:firstLineChars="200"/>
        <w:rPr>
          <w:rFonts w:hint="eastAsia" w:eastAsia="仿宋_GB2312" w:cs="Times New Roman"/>
          <w:sz w:val="28"/>
          <w:highlight w:val="none"/>
          <w:lang w:val="en-US" w:eastAsia="zh-CN"/>
        </w:rPr>
      </w:pPr>
      <w:r>
        <w:rPr>
          <w:rFonts w:hint="default" w:ascii="Times New Roman" w:hAnsi="Times New Roman" w:eastAsia="仿宋_GB2312" w:cs="Times New Roman"/>
          <w:sz w:val="28"/>
          <w:highlight w:val="none"/>
          <w:lang w:val="en-US" w:eastAsia="zh-CN"/>
        </w:rPr>
        <w:t>本项目验收过程中发现项目实际与原环评存在变化。</w:t>
      </w:r>
      <w:r>
        <w:rPr>
          <w:rFonts w:hint="eastAsia" w:eastAsia="仿宋_GB2312" w:cs="Times New Roman"/>
          <w:sz w:val="28"/>
          <w:highlight w:val="none"/>
          <w:lang w:val="en-US" w:eastAsia="zh-CN"/>
        </w:rPr>
        <w:t>项目具体变动如下：</w:t>
      </w:r>
    </w:p>
    <w:p>
      <w:pPr>
        <w:numPr>
          <w:ilvl w:val="0"/>
          <w:numId w:val="2"/>
        </w:numPr>
        <w:spacing w:line="500" w:lineRule="exact"/>
        <w:ind w:firstLine="560" w:firstLineChars="200"/>
        <w:rPr>
          <w:rFonts w:hint="eastAsia" w:eastAsia="仿宋_GB2312" w:cs="Times New Roman"/>
          <w:sz w:val="28"/>
          <w:highlight w:val="none"/>
          <w:lang w:val="en-US" w:eastAsia="zh-CN"/>
        </w:rPr>
      </w:pPr>
      <w:r>
        <w:rPr>
          <w:rFonts w:hint="eastAsia" w:eastAsia="仿宋_GB2312" w:cs="Times New Roman"/>
          <w:sz w:val="28"/>
          <w:highlight w:val="none"/>
          <w:lang w:val="en-US" w:eastAsia="zh-CN"/>
        </w:rPr>
        <w:t>原环评锅炉房设计为1.5t/h，一备一用，实际建设锅炉房1.5t/h，二备一用，项目未增加废气排放量，不属于重大变动</w:t>
      </w:r>
    </w:p>
    <w:p>
      <w:pPr>
        <w:numPr>
          <w:ilvl w:val="0"/>
          <w:numId w:val="2"/>
        </w:numPr>
        <w:spacing w:line="500" w:lineRule="exact"/>
        <w:ind w:firstLine="560" w:firstLineChars="200"/>
        <w:rPr>
          <w:rFonts w:hint="eastAsia" w:eastAsia="仿宋_GB2312" w:cs="Times New Roman"/>
          <w:sz w:val="28"/>
          <w:highlight w:val="none"/>
          <w:lang w:val="en-US" w:eastAsia="zh-CN"/>
        </w:rPr>
      </w:pPr>
      <w:r>
        <w:rPr>
          <w:rFonts w:hint="eastAsia" w:eastAsia="仿宋_GB2312" w:cs="Times New Roman"/>
          <w:sz w:val="28"/>
          <w:highlight w:val="none"/>
          <w:lang w:val="en-US" w:eastAsia="zh-CN"/>
        </w:rPr>
        <w:t>原环评设计于病房楼地下室新增120 m</w:t>
      </w:r>
      <w:r>
        <w:rPr>
          <w:rFonts w:hint="eastAsia" w:eastAsia="仿宋_GB2312" w:cs="Times New Roman"/>
          <w:sz w:val="28"/>
          <w:highlight w:val="none"/>
          <w:vertAlign w:val="superscript"/>
          <w:lang w:val="en-US" w:eastAsia="zh-CN"/>
        </w:rPr>
        <w:t>2</w:t>
      </w:r>
      <w:r>
        <w:rPr>
          <w:rFonts w:hint="eastAsia" w:eastAsia="仿宋_GB2312" w:cs="Times New Roman"/>
          <w:sz w:val="28"/>
          <w:highlight w:val="none"/>
          <w:lang w:val="en-US" w:eastAsia="zh-CN"/>
        </w:rPr>
        <w:t>危险废物暂存场所，实际建设易地建设60m</w:t>
      </w:r>
      <w:r>
        <w:rPr>
          <w:rFonts w:hint="eastAsia" w:eastAsia="仿宋_GB2312" w:cs="Times New Roman"/>
          <w:sz w:val="28"/>
          <w:highlight w:val="none"/>
          <w:vertAlign w:val="superscript"/>
          <w:lang w:val="en-US" w:eastAsia="zh-CN"/>
        </w:rPr>
        <w:t>2</w:t>
      </w:r>
      <w:r>
        <w:rPr>
          <w:rFonts w:hint="eastAsia" w:eastAsia="仿宋_GB2312" w:cs="Times New Roman"/>
          <w:sz w:val="28"/>
          <w:highlight w:val="none"/>
          <w:lang w:val="en-US" w:eastAsia="zh-CN"/>
        </w:rPr>
        <w:t>危险废物暂存场所，位于门诊楼后，目前只临时使用，医疗废物由南京汇和公司转运，周期为两天一次，60m</w:t>
      </w:r>
      <w:r>
        <w:rPr>
          <w:rFonts w:hint="eastAsia" w:eastAsia="仿宋_GB2312" w:cs="Times New Roman"/>
          <w:sz w:val="28"/>
          <w:highlight w:val="none"/>
          <w:vertAlign w:val="superscript"/>
          <w:lang w:val="en-US" w:eastAsia="zh-CN"/>
        </w:rPr>
        <w:t>2</w:t>
      </w:r>
      <w:r>
        <w:rPr>
          <w:rFonts w:hint="eastAsia" w:eastAsia="仿宋_GB2312" w:cs="Times New Roman"/>
          <w:sz w:val="28"/>
          <w:highlight w:val="none"/>
          <w:lang w:val="en-US" w:eastAsia="zh-CN"/>
        </w:rPr>
        <w:t>足够使用。项目拟于二期新建120m</w:t>
      </w:r>
      <w:r>
        <w:rPr>
          <w:rFonts w:hint="eastAsia" w:eastAsia="仿宋_GB2312" w:cs="Times New Roman"/>
          <w:sz w:val="28"/>
          <w:highlight w:val="none"/>
          <w:vertAlign w:val="superscript"/>
          <w:lang w:val="en-US" w:eastAsia="zh-CN"/>
        </w:rPr>
        <w:t>2</w:t>
      </w:r>
      <w:r>
        <w:rPr>
          <w:rFonts w:hint="eastAsia" w:eastAsia="仿宋_GB2312" w:cs="Times New Roman"/>
          <w:sz w:val="28"/>
          <w:highlight w:val="none"/>
          <w:lang w:val="en-US" w:eastAsia="zh-CN"/>
        </w:rPr>
        <w:t>危险废物暂存场所。</w:t>
      </w:r>
    </w:p>
    <w:p>
      <w:pPr>
        <w:numPr>
          <w:ilvl w:val="0"/>
          <w:numId w:val="2"/>
        </w:numPr>
        <w:spacing w:line="500" w:lineRule="exact"/>
        <w:ind w:firstLine="560" w:firstLineChars="200"/>
        <w:rPr>
          <w:rFonts w:hint="default" w:ascii="Times New Roman" w:hAnsi="Times New Roman" w:eastAsia="仿宋_GB2312" w:cs="Times New Roman"/>
          <w:sz w:val="28"/>
          <w:highlight w:val="none"/>
          <w:lang w:val="en-US" w:eastAsia="zh-CN"/>
        </w:rPr>
      </w:pPr>
      <w:r>
        <w:rPr>
          <w:rFonts w:hint="eastAsia" w:eastAsia="仿宋_GB2312" w:cs="Times New Roman"/>
          <w:sz w:val="28"/>
          <w:highlight w:val="none"/>
          <w:lang w:val="en-US" w:eastAsia="zh-CN"/>
        </w:rPr>
        <w:t>原环评设计于</w:t>
      </w:r>
      <w:r>
        <w:rPr>
          <w:rFonts w:hint="default" w:ascii="Times New Roman" w:hAnsi="Times New Roman" w:eastAsia="仿宋_GB2312" w:cs="Times New Roman"/>
          <w:sz w:val="28"/>
          <w:highlight w:val="none"/>
          <w:lang w:val="en-US" w:eastAsia="zh-CN"/>
        </w:rPr>
        <w:t>病房楼地下室</w:t>
      </w:r>
      <w:r>
        <w:rPr>
          <w:rFonts w:hint="eastAsia" w:eastAsia="仿宋_GB2312" w:cs="Times New Roman"/>
          <w:sz w:val="28"/>
          <w:highlight w:val="none"/>
          <w:lang w:val="en-US" w:eastAsia="zh-CN"/>
        </w:rPr>
        <w:t>新建太平间一处，面积为120 m</w:t>
      </w:r>
      <w:r>
        <w:rPr>
          <w:rFonts w:hint="eastAsia" w:eastAsia="仿宋_GB2312" w:cs="Times New Roman"/>
          <w:sz w:val="28"/>
          <w:highlight w:val="none"/>
          <w:vertAlign w:val="superscript"/>
          <w:lang w:val="en-US" w:eastAsia="zh-CN"/>
        </w:rPr>
        <w:t>2</w:t>
      </w:r>
      <w:r>
        <w:rPr>
          <w:rFonts w:hint="eastAsia" w:eastAsia="仿宋_GB2312" w:cs="Times New Roman"/>
          <w:sz w:val="28"/>
          <w:highlight w:val="none"/>
          <w:lang w:val="en-US" w:eastAsia="zh-CN"/>
        </w:rPr>
        <w:t>，实际建设取消设置太平间。</w:t>
      </w:r>
    </w:p>
    <w:p>
      <w:pPr>
        <w:numPr>
          <w:ilvl w:val="0"/>
          <w:numId w:val="0"/>
        </w:numPr>
        <w:spacing w:line="500" w:lineRule="exact"/>
        <w:ind w:firstLine="560" w:firstLineChars="200"/>
        <w:rPr>
          <w:rFonts w:hint="default" w:ascii="Times New Roman" w:hAnsi="Times New Roman" w:eastAsia="仿宋_GB2312" w:cs="Times New Roman"/>
          <w:sz w:val="28"/>
          <w:highlight w:val="none"/>
          <w:lang w:val="en-US" w:eastAsia="zh-CN"/>
        </w:rPr>
      </w:pPr>
      <w:r>
        <w:rPr>
          <w:rFonts w:hint="default" w:ascii="Times New Roman" w:hAnsi="Times New Roman" w:eastAsia="仿宋_GB2312" w:cs="Times New Roman"/>
          <w:sz w:val="28"/>
          <w:highlight w:val="none"/>
          <w:lang w:val="en-US" w:eastAsia="zh-CN"/>
        </w:rPr>
        <w:t>项目具体差异情况对照江苏省环保厅《关于加强建设项目重大变动环评管理的通知》苏环办﹝2015﹞256号附件中“其他工业类建设项目重大变动清单”的10点内容</w:t>
      </w:r>
      <w:r>
        <w:rPr>
          <w:rFonts w:hint="eastAsia" w:eastAsia="仿宋_GB2312" w:cs="Times New Roman"/>
          <w:sz w:val="28"/>
          <w:highlight w:val="none"/>
          <w:lang w:val="en-US" w:eastAsia="zh-CN"/>
        </w:rPr>
        <w:t>，</w:t>
      </w:r>
      <w:r>
        <w:rPr>
          <w:rFonts w:hint="eastAsia" w:eastAsia="仿宋_GB2312" w:cs="Times New Roman"/>
          <w:b/>
          <w:bCs/>
          <w:sz w:val="28"/>
          <w:highlight w:val="none"/>
          <w:lang w:val="en-US" w:eastAsia="zh-CN"/>
        </w:rPr>
        <w:t>本项目变动不属于重大变动</w:t>
      </w:r>
      <w:r>
        <w:rPr>
          <w:rFonts w:hint="eastAsia" w:eastAsia="仿宋_GB2312" w:cs="Times New Roman"/>
          <w:sz w:val="28"/>
          <w:highlight w:val="none"/>
          <w:lang w:val="en-US" w:eastAsia="zh-CN"/>
        </w:rPr>
        <w:t>。</w:t>
      </w:r>
      <w:r>
        <w:rPr>
          <w:rFonts w:hint="default" w:ascii="Times New Roman" w:hAnsi="Times New Roman" w:eastAsia="仿宋_GB2312" w:cs="Times New Roman"/>
          <w:sz w:val="28"/>
          <w:highlight w:val="none"/>
          <w:lang w:val="en-US" w:eastAsia="zh-CN"/>
        </w:rPr>
        <w:t>对照情况见表1</w:t>
      </w:r>
      <w:r>
        <w:rPr>
          <w:rFonts w:hint="eastAsia" w:eastAsia="仿宋_GB2312" w:cs="Times New Roman"/>
          <w:sz w:val="28"/>
          <w:highlight w:val="none"/>
          <w:lang w:val="en-US" w:eastAsia="zh-CN"/>
        </w:rPr>
        <w:t>。</w:t>
      </w:r>
    </w:p>
    <w:p>
      <w:pPr>
        <w:pageBreakBefore w:val="0"/>
        <w:kinsoku/>
        <w:wordWrap/>
        <w:overflowPunct/>
        <w:topLinePunct w:val="0"/>
        <w:autoSpaceDE/>
        <w:autoSpaceDN/>
        <w:bidi w:val="0"/>
        <w:snapToGrid w:val="0"/>
        <w:spacing w:line="500" w:lineRule="exact"/>
        <w:ind w:firstLine="422" w:firstLineChars="200"/>
        <w:jc w:val="center"/>
        <w:textAlignment w:val="auto"/>
        <w:rPr>
          <w:rFonts w:hint="default" w:ascii="Times New Roman" w:hAnsi="Times New Roman" w:eastAsia="仿宋" w:cs="Times New Roman"/>
          <w:b/>
          <w:bCs/>
          <w:color w:val="000000"/>
        </w:rPr>
      </w:pPr>
      <w:bookmarkStart w:id="14" w:name="_Toc13186"/>
      <w:r>
        <w:rPr>
          <w:rFonts w:hint="default" w:ascii="Times New Roman" w:hAnsi="Times New Roman" w:eastAsia="仿宋" w:cs="Times New Roman"/>
          <w:b/>
          <w:bCs/>
          <w:color w:val="000000"/>
        </w:rPr>
        <w:t>表1 建设项目建设内容变化分析表</w:t>
      </w:r>
    </w:p>
    <w:tbl>
      <w:tblPr>
        <w:tblStyle w:val="2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4752"/>
        <w:gridCol w:w="2466"/>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序号</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重大变动判别依据</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企业情况</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是否属于重大变化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主要产品品种发生变化（变少的除外）</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生产能力增加30%及以上</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无增加</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配套的仓储设施（储存危险化学品或其他环境风险大的物品）总储存容量增加30%及以上</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新增生产装置，导致新增污染因子或污染物排放量增加；原有生产装置规模增加30%及以上，导致新增污染因子或污染物排放量增加</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lang w:val="en-US" w:eastAsia="zh-CN"/>
              </w:rPr>
            </w:pPr>
            <w:r>
              <w:rPr>
                <w:rFonts w:hint="eastAsia" w:cs="Times New Roman"/>
                <w:color w:val="000000"/>
                <w:sz w:val="21"/>
                <w:szCs w:val="21"/>
                <w:lang w:eastAsia="zh-CN"/>
              </w:rPr>
              <w:t>新增一台备用锅炉，但未导致新增</w:t>
            </w:r>
            <w:r>
              <w:rPr>
                <w:rFonts w:hint="default" w:ascii="Times New Roman" w:hAnsi="Times New Roman" w:eastAsia="宋体" w:cs="Times New Roman"/>
                <w:color w:val="000000"/>
                <w:kern w:val="0"/>
                <w:sz w:val="21"/>
                <w:szCs w:val="21"/>
              </w:rPr>
              <w:t>污染因子或污染物排放量增加</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项目重新选址</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选址无变化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在原厂址内调整（包括总平面布置或生产装置发生变化）导致不利环境影响显著增加</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rPr>
              <w:t>防护距离边界发生变化并新增了敏感点</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厂外管线路由调整，穿越新的环境敏感区；在现有环境敏感区内路由发生变动且环境影响或环境风险显著增大</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9</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主要生产装置类型、主要原辅材料类型、主要燃料类型、以及其他生产工艺和技术调整且导致新增污染因子或污染物排放量增加</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83"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c>
          <w:tcPr>
            <w:tcW w:w="4752"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kern w:val="0"/>
                <w:sz w:val="21"/>
                <w:szCs w:val="21"/>
              </w:rPr>
            </w:pPr>
            <w:r>
              <w:rPr>
                <w:rFonts w:hint="default" w:ascii="Times New Roman" w:hAnsi="Times New Roman" w:eastAsia="宋体" w:cs="Times New Roman"/>
                <w:color w:val="000000"/>
                <w:kern w:val="0"/>
                <w:sz w:val="21"/>
                <w:szCs w:val="21"/>
              </w:rPr>
              <w:t>污染防治措施的工艺、规模、处置去向、排放形式等调整，导致新增污染因子或污染物排放量、范围或强度增加；其他可能导致环境影响或环境风险增大的环保措施变动</w:t>
            </w:r>
          </w:p>
        </w:tc>
        <w:tc>
          <w:tcPr>
            <w:tcW w:w="2466"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无变化</w:t>
            </w:r>
          </w:p>
        </w:tc>
        <w:tc>
          <w:tcPr>
            <w:tcW w:w="827" w:type="dxa"/>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否</w:t>
            </w:r>
          </w:p>
        </w:tc>
      </w:tr>
    </w:tbl>
    <w:p>
      <w:r>
        <w:br w:type="page"/>
      </w:r>
    </w:p>
    <w:p>
      <w:pPr>
        <w:pStyle w:val="2"/>
        <w:spacing w:before="120" w:after="120"/>
      </w:pPr>
      <w:r>
        <w:t>4. 环境保护设施</w:t>
      </w:r>
      <w:bookmarkEnd w:id="14"/>
    </w:p>
    <w:p>
      <w:pPr>
        <w:pStyle w:val="3"/>
        <w:spacing w:before="120"/>
        <w:rPr>
          <w:rFonts w:hint="eastAsia"/>
        </w:rPr>
      </w:pPr>
      <w:bookmarkStart w:id="15" w:name="_Toc22163"/>
      <w:r>
        <w:rPr>
          <w:rFonts w:hint="eastAsia" w:eastAsia="Times New Roman"/>
        </w:rPr>
        <w:t>4.1</w:t>
      </w:r>
      <w:r>
        <w:rPr>
          <w:rFonts w:hint="eastAsia"/>
        </w:rPr>
        <w:t>污染物治理/处置设施</w:t>
      </w:r>
      <w:bookmarkEnd w:id="15"/>
    </w:p>
    <w:p>
      <w:pPr>
        <w:pStyle w:val="3"/>
        <w:spacing w:before="120" w:line="240" w:lineRule="auto"/>
        <w:rPr>
          <w:rFonts w:hint="eastAsia" w:eastAsia="Times New Roman"/>
        </w:rPr>
      </w:pPr>
      <w:bookmarkStart w:id="16" w:name="_Toc132"/>
      <w:r>
        <w:rPr>
          <w:rFonts w:hint="eastAsia" w:eastAsia="Times New Roman"/>
        </w:rPr>
        <w:t>4.</w:t>
      </w:r>
      <w:r>
        <w:rPr>
          <w:rFonts w:hint="eastAsia" w:eastAsia="宋体"/>
        </w:rPr>
        <w:t xml:space="preserve">1.1 </w:t>
      </w:r>
      <w:r>
        <w:rPr>
          <w:rFonts w:hint="eastAsia"/>
          <w:color w:val="000000"/>
        </w:rPr>
        <w:t>废</w:t>
      </w:r>
      <w:r>
        <w:rPr>
          <w:rFonts w:hint="eastAsia"/>
        </w:rPr>
        <w:t>水</w:t>
      </w:r>
      <w:bookmarkEnd w:id="16"/>
    </w:p>
    <w:p>
      <w:pPr>
        <w:spacing w:line="500" w:lineRule="exact"/>
        <w:ind w:firstLine="560" w:firstLineChars="200"/>
        <w:rPr>
          <w:rFonts w:hint="eastAsia" w:eastAsia="仿宋_GB2312"/>
          <w:sz w:val="28"/>
          <w:lang w:eastAsia="zh-CN"/>
        </w:rPr>
      </w:pPr>
      <w:r>
        <w:rPr>
          <w:rFonts w:hint="eastAsia" w:eastAsia="仿宋_GB2312"/>
          <w:sz w:val="28"/>
        </w:rPr>
        <w:t>本次验收</w:t>
      </w:r>
      <w:r>
        <w:rPr>
          <w:rFonts w:hint="eastAsia" w:eastAsia="仿宋_GB2312"/>
          <w:sz w:val="28"/>
          <w:lang w:eastAsia="zh-CN"/>
        </w:rPr>
        <w:t>项目已实施</w:t>
      </w:r>
      <w:r>
        <w:rPr>
          <w:rFonts w:hint="eastAsia" w:eastAsia="仿宋_GB2312"/>
          <w:sz w:val="28"/>
        </w:rPr>
        <w:t>雨污分流，雨水排口2个，污水排口</w:t>
      </w:r>
      <w:r>
        <w:rPr>
          <w:rFonts w:hint="eastAsia" w:eastAsia="仿宋_GB2312"/>
          <w:sz w:val="28"/>
          <w:lang w:val="en-US" w:eastAsia="zh-CN"/>
        </w:rPr>
        <w:t>1</w:t>
      </w:r>
      <w:r>
        <w:rPr>
          <w:rFonts w:hint="eastAsia" w:eastAsia="仿宋_GB2312"/>
          <w:sz w:val="28"/>
        </w:rPr>
        <w:t>个</w:t>
      </w:r>
      <w:r>
        <w:rPr>
          <w:rFonts w:hint="eastAsia" w:eastAsia="仿宋_GB2312"/>
          <w:sz w:val="28"/>
          <w:highlight w:val="none"/>
        </w:rPr>
        <w:t>（</w:t>
      </w:r>
      <w:r>
        <w:rPr>
          <w:rFonts w:hint="eastAsia" w:eastAsia="仿宋_GB2312"/>
          <w:sz w:val="28"/>
          <w:highlight w:val="none"/>
          <w:lang w:eastAsia="zh-CN"/>
        </w:rPr>
        <w:t>接管证明见附件</w:t>
      </w:r>
      <w:r>
        <w:rPr>
          <w:rFonts w:hint="eastAsia" w:eastAsia="仿宋_GB2312"/>
          <w:sz w:val="28"/>
          <w:highlight w:val="none"/>
          <w:lang w:val="en-US" w:eastAsia="zh-CN"/>
        </w:rPr>
        <w:t>5</w:t>
      </w:r>
      <w:r>
        <w:rPr>
          <w:rFonts w:hint="eastAsia" w:eastAsia="仿宋_GB2312"/>
          <w:sz w:val="28"/>
          <w:highlight w:val="none"/>
        </w:rPr>
        <w:t>）</w:t>
      </w:r>
      <w:r>
        <w:rPr>
          <w:rFonts w:hint="eastAsia" w:eastAsia="仿宋_GB2312"/>
          <w:sz w:val="28"/>
          <w:highlight w:val="none"/>
          <w:lang w:eastAsia="zh-CN"/>
        </w:rPr>
        <w:t>，均依托原有项目</w:t>
      </w:r>
      <w:r>
        <w:rPr>
          <w:rFonts w:hint="eastAsia" w:eastAsia="仿宋_GB2312"/>
          <w:sz w:val="28"/>
          <w:highlight w:val="none"/>
        </w:rPr>
        <w:t>。</w:t>
      </w:r>
      <w:r>
        <w:rPr>
          <w:rFonts w:hint="eastAsia" w:eastAsia="仿宋_GB2312"/>
          <w:sz w:val="28"/>
        </w:rPr>
        <w:t>本项目</w:t>
      </w:r>
      <w:r>
        <w:rPr>
          <w:rFonts w:hint="eastAsia" w:eastAsia="仿宋_GB2312"/>
          <w:sz w:val="28"/>
          <w:lang w:eastAsia="zh-CN"/>
        </w:rPr>
        <w:t>产生的废水主要为生活污水（包括食堂废水）、一般医疗废水、口腔科污水、特殊医疗废水（主要含病原体废水，化验检验用水包括酸性废水、含氰废水、含铬废水等）、地下停车场冲洗废水。</w:t>
      </w:r>
    </w:p>
    <w:p>
      <w:pPr>
        <w:spacing w:line="500" w:lineRule="exact"/>
        <w:ind w:firstLine="560" w:firstLineChars="200"/>
        <w:rPr>
          <w:rFonts w:hint="eastAsia" w:eastAsia="仿宋_GB2312"/>
          <w:sz w:val="28"/>
          <w:lang w:eastAsia="zh-CN"/>
        </w:rPr>
      </w:pPr>
      <w:r>
        <w:rPr>
          <w:rFonts w:hint="eastAsia" w:eastAsia="仿宋_GB2312"/>
          <w:sz w:val="28"/>
          <w:lang w:eastAsia="zh-CN"/>
        </w:rPr>
        <w:t>本项目生活废水包括医院职工及食堂产生的废水，食堂产生的废水经隔油池处理后跟其它的生活污水、地下停车场冲洗废水一起排入自建污水处理站处理，经污水预处理设施处理后，接管至珠江污水处理厂；一般医疗废水主要包括门诊、手术等医疗科室的少量排水和污洗间排水，病人、医护人员及家属的冲厕、盥洗等排水和楼内卫生排水，经收集后通过管道送至自建污水处理设施处理后，接管至珠江污水处理厂处理；口腔科污水含汞，经收集于科室排口达标后排入医院污水处理站处理；特殊医疗废水（主要含病原体废水，化验检验用水包括酸性废水、含氰废水、含铬废水等）经单独收集后，暂存于危险废物暂存间，达到一定量后送有资质单位处置，不排入厂区污水处理装置。</w:t>
      </w:r>
    </w:p>
    <w:p>
      <w:pPr>
        <w:spacing w:line="500" w:lineRule="exact"/>
        <w:ind w:firstLine="560" w:firstLineChars="200"/>
        <w:rPr>
          <w:rFonts w:hint="eastAsia" w:eastAsia="仿宋_GB2312"/>
          <w:sz w:val="28"/>
          <w:lang w:eastAsia="zh-CN"/>
        </w:rPr>
      </w:pPr>
      <w:r>
        <w:rPr>
          <w:rFonts w:hint="eastAsia" w:eastAsia="仿宋_GB2312"/>
          <w:sz w:val="28"/>
          <w:lang w:eastAsia="zh-CN"/>
        </w:rPr>
        <w:t>本项目未设置传染病科，于二期建设，故目前无传染病废水产生。</w:t>
      </w:r>
    </w:p>
    <w:p>
      <w:pPr>
        <w:spacing w:line="500" w:lineRule="exact"/>
        <w:ind w:firstLine="560" w:firstLineChars="200"/>
        <w:rPr>
          <w:rFonts w:hint="eastAsia" w:eastAsia="仿宋_GB2312"/>
          <w:sz w:val="28"/>
          <w:lang w:eastAsia="zh-CN"/>
        </w:rPr>
      </w:pPr>
      <w:r>
        <w:rPr>
          <w:rFonts w:hint="eastAsia" w:eastAsia="仿宋_GB2312"/>
          <w:sz w:val="28"/>
        </w:rPr>
        <w:t>废水产生及处理措施情况见表4</w:t>
      </w:r>
      <w:r>
        <w:rPr>
          <w:rFonts w:hint="eastAsia" w:eastAsia="Times New Roman"/>
          <w:sz w:val="28"/>
        </w:rPr>
        <w:t>-</w:t>
      </w:r>
      <w:r>
        <w:rPr>
          <w:rFonts w:hint="eastAsia" w:eastAsia="仿宋_GB2312"/>
          <w:sz w:val="28"/>
        </w:rPr>
        <w:t>1</w:t>
      </w:r>
      <w:r>
        <w:rPr>
          <w:rFonts w:hint="eastAsia" w:eastAsia="仿宋_GB2312"/>
          <w:sz w:val="28"/>
          <w:lang w:eastAsia="zh-CN"/>
        </w:rPr>
        <w:t>。</w:t>
      </w:r>
    </w:p>
    <w:p>
      <w:pPr>
        <w:pStyle w:val="13"/>
        <w:spacing w:before="240" w:beforeLines="100"/>
        <w:ind w:left="0" w:leftChars="0" w:firstLine="482"/>
        <w:jc w:val="center"/>
        <w:rPr>
          <w:rFonts w:hint="eastAsia" w:ascii="Times New Roman" w:hAnsi="Times New Roman" w:eastAsia="仿宋"/>
          <w:b/>
          <w:sz w:val="24"/>
        </w:rPr>
      </w:pPr>
      <w:r>
        <w:rPr>
          <w:rFonts w:hint="eastAsia" w:ascii="Times New Roman" w:hAnsi="Times New Roman" w:eastAsia="仿宋"/>
          <w:b/>
          <w:sz w:val="24"/>
        </w:rPr>
        <w:br w:type="page"/>
      </w:r>
    </w:p>
    <w:p>
      <w:pPr>
        <w:pStyle w:val="13"/>
        <w:spacing w:before="240" w:beforeLines="100"/>
        <w:ind w:left="0" w:leftChars="0" w:firstLine="482"/>
        <w:jc w:val="center"/>
        <w:rPr>
          <w:rFonts w:hint="eastAsia" w:ascii="Times New Roman" w:hAnsi="Times New Roman" w:eastAsia="仿宋"/>
          <w:b/>
          <w:sz w:val="24"/>
        </w:rPr>
      </w:pPr>
      <w:r>
        <w:rPr>
          <w:rFonts w:hint="eastAsia" w:ascii="Times New Roman" w:hAnsi="Times New Roman" w:eastAsia="仿宋"/>
          <w:b/>
          <w:sz w:val="24"/>
        </w:rPr>
        <w:t>表4</w:t>
      </w:r>
      <w:r>
        <w:rPr>
          <w:rFonts w:hint="eastAsia" w:ascii="Times New Roman" w:hAnsi="Times New Roman" w:eastAsia="Times New Roman"/>
          <w:b/>
          <w:sz w:val="24"/>
        </w:rPr>
        <w:t>-</w:t>
      </w:r>
      <w:r>
        <w:rPr>
          <w:rFonts w:hint="eastAsia" w:ascii="Times New Roman" w:hAnsi="Times New Roman" w:eastAsia="仿宋"/>
          <w:b/>
          <w:sz w:val="24"/>
        </w:rPr>
        <w:t>1 废水</w:t>
      </w:r>
      <w:r>
        <w:rPr>
          <w:rFonts w:hint="eastAsia" w:ascii="Times New Roman" w:hAnsi="Times New Roman" w:eastAsia="仿宋"/>
          <w:b/>
          <w:sz w:val="24"/>
          <w:lang w:eastAsia="zh-CN"/>
        </w:rPr>
        <w:t>来源</w:t>
      </w:r>
      <w:r>
        <w:rPr>
          <w:rFonts w:hint="eastAsia" w:ascii="Times New Roman" w:hAnsi="Times New Roman" w:eastAsia="仿宋"/>
          <w:b/>
          <w:sz w:val="24"/>
        </w:rPr>
        <w:t>产生及处理措施情况表</w:t>
      </w:r>
    </w:p>
    <w:tbl>
      <w:tblPr>
        <w:tblStyle w:val="29"/>
        <w:tblW w:w="9737" w:type="dxa"/>
        <w:tblInd w:w="-50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925"/>
        <w:gridCol w:w="1188"/>
        <w:gridCol w:w="700"/>
        <w:gridCol w:w="2762"/>
        <w:gridCol w:w="1450"/>
        <w:gridCol w:w="1400"/>
        <w:gridCol w:w="8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eastAsia="zh-CN"/>
              </w:rPr>
            </w:pPr>
            <w:r>
              <w:rPr>
                <w:rFonts w:hint="default" w:ascii="Times New Roman" w:hAnsi="Times New Roman" w:cs="Times New Roman" w:eastAsiaTheme="minorEastAsia"/>
                <w:b/>
                <w:bCs/>
                <w:sz w:val="21"/>
                <w:szCs w:val="21"/>
                <w:vertAlign w:val="baseline"/>
                <w:lang w:eastAsia="zh-CN"/>
              </w:rPr>
              <w:t>序号</w:t>
            </w:r>
          </w:p>
        </w:tc>
        <w:tc>
          <w:tcPr>
            <w:tcW w:w="925"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eastAsia="zh-CN"/>
              </w:rPr>
            </w:pPr>
            <w:r>
              <w:rPr>
                <w:rFonts w:hint="default" w:ascii="Times New Roman" w:hAnsi="Times New Roman" w:cs="Times New Roman" w:eastAsiaTheme="minorEastAsia"/>
                <w:b/>
                <w:bCs/>
                <w:sz w:val="21"/>
                <w:szCs w:val="21"/>
                <w:vertAlign w:val="baseline"/>
                <w:lang w:eastAsia="zh-CN"/>
              </w:rPr>
              <w:t>各种废水</w:t>
            </w:r>
          </w:p>
        </w:tc>
        <w:tc>
          <w:tcPr>
            <w:tcW w:w="118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val="en-US" w:eastAsia="zh-CN"/>
              </w:rPr>
            </w:pPr>
            <w:r>
              <w:rPr>
                <w:rFonts w:hint="eastAsia" w:ascii="Times New Roman" w:hAnsi="Times New Roman" w:cs="Times New Roman" w:eastAsiaTheme="minorEastAsia"/>
                <w:b/>
                <w:bCs/>
                <w:sz w:val="21"/>
                <w:szCs w:val="21"/>
                <w:vertAlign w:val="baseline"/>
                <w:lang w:val="en-US" w:eastAsia="zh-CN"/>
              </w:rPr>
              <w:t>主要因子</w:t>
            </w:r>
          </w:p>
        </w:tc>
        <w:tc>
          <w:tcPr>
            <w:tcW w:w="700"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eastAsia="zh-CN"/>
              </w:rPr>
            </w:pPr>
            <w:r>
              <w:rPr>
                <w:rFonts w:hint="eastAsia" w:ascii="Times New Roman" w:hAnsi="Times New Roman" w:cs="Times New Roman" w:eastAsiaTheme="minorEastAsia"/>
                <w:b/>
                <w:bCs/>
                <w:sz w:val="21"/>
                <w:szCs w:val="21"/>
                <w:vertAlign w:val="baseline"/>
                <w:lang w:eastAsia="zh-CN"/>
              </w:rPr>
              <w:t>排放方式</w:t>
            </w:r>
          </w:p>
        </w:tc>
        <w:tc>
          <w:tcPr>
            <w:tcW w:w="2762"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eastAsia="zh-CN"/>
              </w:rPr>
            </w:pPr>
            <w:r>
              <w:rPr>
                <w:rFonts w:hint="default" w:ascii="Times New Roman" w:hAnsi="Times New Roman" w:cs="Times New Roman" w:eastAsiaTheme="minorEastAsia"/>
                <w:b/>
                <w:bCs/>
                <w:sz w:val="21"/>
                <w:szCs w:val="21"/>
                <w:vertAlign w:val="baseline"/>
                <w:lang w:eastAsia="zh-CN"/>
              </w:rPr>
              <w:t>来源</w:t>
            </w:r>
          </w:p>
        </w:tc>
        <w:tc>
          <w:tcPr>
            <w:tcW w:w="2850"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eastAsia="zh-CN"/>
              </w:rPr>
            </w:pPr>
            <w:r>
              <w:rPr>
                <w:rFonts w:hint="default" w:ascii="Times New Roman" w:hAnsi="Times New Roman" w:cs="Times New Roman" w:eastAsiaTheme="minorEastAsia"/>
                <w:b/>
                <w:bCs/>
                <w:sz w:val="21"/>
                <w:szCs w:val="21"/>
                <w:vertAlign w:val="baseline"/>
                <w:lang w:eastAsia="zh-CN"/>
              </w:rPr>
              <w:t>处理措施及排放去向</w:t>
            </w:r>
          </w:p>
        </w:tc>
        <w:tc>
          <w:tcPr>
            <w:tcW w:w="875"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b/>
                <w:bCs/>
                <w:sz w:val="21"/>
                <w:szCs w:val="21"/>
                <w:vertAlign w:val="baseline"/>
                <w:lang w:val="en-US" w:eastAsia="zh-CN"/>
              </w:rPr>
            </w:pPr>
            <w:r>
              <w:rPr>
                <w:rFonts w:hint="eastAsia" w:ascii="Times New Roman" w:hAnsi="Times New Roman" w:cs="Times New Roman" w:eastAsiaTheme="minorEastAsia"/>
                <w:b/>
                <w:bCs/>
                <w:sz w:val="21"/>
                <w:szCs w:val="21"/>
                <w:vertAlign w:val="baseline"/>
                <w:lang w:val="en-US" w:eastAsia="zh-CN"/>
              </w:rPr>
              <w:t>最终排放去向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925"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118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70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2762"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default" w:ascii="Times New Roman" w:hAnsi="Times New Roman" w:cs="Times New Roman" w:eastAsiaTheme="minorEastAsia"/>
                <w:sz w:val="21"/>
                <w:szCs w:val="21"/>
                <w:vertAlign w:val="baseline"/>
                <w:lang w:eastAsia="zh-CN"/>
              </w:rPr>
              <w:t>环评要求</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default" w:ascii="Times New Roman" w:hAnsi="Times New Roman" w:cs="Times New Roman" w:eastAsiaTheme="minorEastAsia"/>
                <w:sz w:val="21"/>
                <w:szCs w:val="21"/>
                <w:vertAlign w:val="baseline"/>
                <w:lang w:eastAsia="zh-CN"/>
              </w:rPr>
              <w:t>实际建设</w:t>
            </w:r>
          </w:p>
        </w:tc>
        <w:tc>
          <w:tcPr>
            <w:tcW w:w="875"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1</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含病原体废水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COD、悬浮物（SS）、大肠杆菌</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连续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eastAsia="zh-CN"/>
              </w:rPr>
              <w:t>主要来自含病原体</w:t>
            </w:r>
            <w:r>
              <w:rPr>
                <w:rFonts w:hint="eastAsia" w:ascii="Times New Roman" w:hAnsi="Times New Roman" w:cs="Times New Roman" w:eastAsiaTheme="minorEastAsia"/>
                <w:sz w:val="21"/>
                <w:szCs w:val="21"/>
                <w:vertAlign w:val="baseline"/>
                <w:lang w:val="en-US" w:eastAsia="zh-CN"/>
              </w:rPr>
              <w:t>tr的污染物，如含粪便排泄物等</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经污水站预处理、消毒处理接管至污水管网</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经污水站预处理、消毒处理接管至污水管网</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珠江污水处理厂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2</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口腔科污水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r>
              <w:rPr>
                <w:rFonts w:hint="eastAsia" w:cs="Times New Roman" w:eastAsiaTheme="minorEastAsia"/>
                <w:sz w:val="21"/>
                <w:szCs w:val="21"/>
                <w:vertAlign w:val="baseline"/>
                <w:lang w:val="en-US" w:eastAsia="zh-CN"/>
              </w:rPr>
              <w:t>、含</w:t>
            </w:r>
            <w:r>
              <w:rPr>
                <w:rFonts w:hint="eastAsia" w:ascii="Times New Roman" w:hAnsi="Times New Roman" w:cs="Times New Roman" w:eastAsiaTheme="minorEastAsia"/>
                <w:sz w:val="21"/>
                <w:szCs w:val="21"/>
                <w:vertAlign w:val="baseline"/>
                <w:lang w:eastAsia="zh-CN"/>
              </w:rPr>
              <w:t>汞废水</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间断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口腔科含汞污水</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val="en-US" w:eastAsia="zh-CN"/>
              </w:rPr>
              <w:t>/</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一类污染物排口达标后排污水预处理站</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珠江污水处理厂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3</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酸性废水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r>
              <w:rPr>
                <w:rFonts w:hint="eastAsia" w:cs="Times New Roman" w:eastAsiaTheme="minorEastAsia"/>
                <w:sz w:val="21"/>
                <w:szCs w:val="21"/>
                <w:vertAlign w:val="baseline"/>
                <w:lang w:val="en-US" w:eastAsia="zh-CN"/>
              </w:rPr>
              <w:t>、酸性物质</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间断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医院大多数检验或制作化学清洗剂时，经常使用硝酸、硫酸、过氯酸、三氯乙酸等</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eastAsia="zh-CN"/>
              </w:rPr>
              <w:t>单独收集作危废处置</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单独收集作危废处置</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珠江污水处理厂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4</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含氰废水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r>
              <w:rPr>
                <w:rFonts w:hint="eastAsia" w:cs="Times New Roman" w:eastAsiaTheme="minorEastAsia"/>
                <w:sz w:val="21"/>
                <w:szCs w:val="21"/>
                <w:vertAlign w:val="baseline"/>
                <w:lang w:val="en-US" w:eastAsia="zh-CN"/>
              </w:rPr>
              <w:t>、含氰废水</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间断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血液、血清、细菌检验分析中常用氯化氢、氯化钠、铁氰化钾、亚铁氰化钾等含氰化合物等产生的废水或废液</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单独收集作危废处置</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单独收集作危废处置</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5</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含铬废水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r>
              <w:rPr>
                <w:rFonts w:hint="eastAsia" w:cs="Times New Roman" w:eastAsiaTheme="minorEastAsia"/>
                <w:sz w:val="21"/>
                <w:szCs w:val="21"/>
                <w:vertAlign w:val="baseline"/>
                <w:lang w:val="en-US" w:eastAsia="zh-CN"/>
              </w:rPr>
              <w:t>、含铬废水</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间断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医院在病理、血液检验和化验等过程中使用重铬酸钾、三氧化铬、铬酸钾等化学试剂</w:t>
            </w:r>
          </w:p>
        </w:tc>
        <w:tc>
          <w:tcPr>
            <w:tcW w:w="14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单独收集作危废处置</w:t>
            </w:r>
          </w:p>
        </w:tc>
        <w:tc>
          <w:tcPr>
            <w:tcW w:w="14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单独收集作危废处置</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6</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生活污水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r>
              <w:rPr>
                <w:rFonts w:hint="eastAsia" w:cs="Times New Roman" w:eastAsiaTheme="minorEastAsia"/>
                <w:sz w:val="21"/>
                <w:szCs w:val="21"/>
                <w:vertAlign w:val="baseline"/>
                <w:lang w:val="en-US" w:eastAsia="zh-CN"/>
              </w:rPr>
              <w:t>、氨氮、总磷、动植物油</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连续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医院职工食堂产生的生活污水</w:t>
            </w:r>
          </w:p>
        </w:tc>
        <w:tc>
          <w:tcPr>
            <w:tcW w:w="1450"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经污水站预处理、消毒处理接管至污水管网</w:t>
            </w:r>
          </w:p>
        </w:tc>
        <w:tc>
          <w:tcPr>
            <w:tcW w:w="1400"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经污水站预处理、消毒处理接管至污水管网</w:t>
            </w: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珠江污水处理厂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3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val="en-US" w:eastAsia="zh-CN"/>
              </w:rPr>
            </w:pPr>
            <w:r>
              <w:rPr>
                <w:rFonts w:hint="eastAsia" w:ascii="Times New Roman" w:hAnsi="Times New Roman" w:cs="Times New Roman" w:eastAsiaTheme="minorEastAsia"/>
                <w:sz w:val="21"/>
                <w:szCs w:val="21"/>
                <w:vertAlign w:val="baseline"/>
                <w:lang w:val="en-US" w:eastAsia="zh-CN"/>
              </w:rPr>
              <w:t>7</w:t>
            </w:r>
          </w:p>
        </w:tc>
        <w:tc>
          <w:tcPr>
            <w:tcW w:w="92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地下停车场冲洗废水</w:t>
            </w:r>
          </w:p>
        </w:tc>
        <w:tc>
          <w:tcPr>
            <w:tcW w:w="118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val="en-US" w:eastAsia="zh-CN"/>
              </w:rPr>
              <w:t>COD、SS</w:t>
            </w:r>
          </w:p>
        </w:tc>
        <w:tc>
          <w:tcPr>
            <w:tcW w:w="70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eastAsia"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间断</w:t>
            </w:r>
          </w:p>
        </w:tc>
        <w:tc>
          <w:tcPr>
            <w:tcW w:w="2762"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ascii="Times New Roman" w:hAnsi="Times New Roman" w:cs="Times New Roman" w:eastAsiaTheme="minorEastAsia"/>
                <w:sz w:val="21"/>
                <w:szCs w:val="21"/>
                <w:vertAlign w:val="baseline"/>
                <w:lang w:eastAsia="zh-CN"/>
              </w:rPr>
              <w:t>地下车库定期进行冲洗，产生冲洗废水</w:t>
            </w:r>
          </w:p>
        </w:tc>
        <w:tc>
          <w:tcPr>
            <w:tcW w:w="145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1400"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p>
        </w:tc>
        <w:tc>
          <w:tcPr>
            <w:tcW w:w="87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eastAsiaTheme="minorEastAsia"/>
                <w:sz w:val="21"/>
                <w:szCs w:val="21"/>
                <w:vertAlign w:val="baseline"/>
                <w:lang w:eastAsia="zh-CN"/>
              </w:rPr>
            </w:pPr>
            <w:r>
              <w:rPr>
                <w:rFonts w:hint="eastAsia" w:cs="Times New Roman" w:eastAsiaTheme="minorEastAsia"/>
                <w:sz w:val="21"/>
                <w:szCs w:val="21"/>
                <w:vertAlign w:val="baseline"/>
                <w:lang w:eastAsia="zh-CN"/>
              </w:rPr>
              <w:t>珠江污水处理厂</w:t>
            </w:r>
          </w:p>
        </w:tc>
      </w:tr>
    </w:tbl>
    <w:p>
      <w:pPr>
        <w:spacing w:line="500" w:lineRule="exact"/>
        <w:ind w:firstLine="560" w:firstLineChars="200"/>
        <w:rPr>
          <w:rFonts w:eastAsia="仿宋_GB2312"/>
          <w:b/>
          <w:bCs/>
          <w:sz w:val="24"/>
          <w:szCs w:val="28"/>
        </w:rPr>
        <w:sectPr>
          <w:headerReference r:id="rId13" w:type="first"/>
          <w:headerReference r:id="rId11" w:type="default"/>
          <w:footerReference r:id="rId14" w:type="default"/>
          <w:headerReference r:id="rId12" w:type="even"/>
          <w:footerReference r:id="rId15" w:type="even"/>
          <w:pgSz w:w="11906" w:h="16838"/>
          <w:pgMar w:top="1440" w:right="1800" w:bottom="1440" w:left="1800" w:header="851" w:footer="992" w:gutter="0"/>
          <w:pgBorders>
            <w:top w:val="none" w:sz="0" w:space="0"/>
            <w:left w:val="none" w:sz="0" w:space="0"/>
            <w:bottom w:val="none" w:sz="0" w:space="0"/>
            <w:right w:val="none" w:sz="0" w:space="0"/>
          </w:pgBorders>
          <w:pgNumType w:fmt="decimal" w:start="12"/>
          <w:cols w:space="720" w:num="1"/>
          <w:docGrid w:type="lines" w:linePitch="312" w:charSpace="0"/>
        </w:sectPr>
      </w:pPr>
      <w:r>
        <w:rPr>
          <w:rFonts w:hint="eastAsia" w:eastAsia="仿宋_GB2312"/>
          <w:sz w:val="28"/>
          <w:lang w:eastAsia="zh-CN"/>
        </w:rPr>
        <w:t>本项</w:t>
      </w:r>
      <w:r>
        <w:rPr>
          <w:rFonts w:hint="eastAsia" w:eastAsia="仿宋_GB2312"/>
          <w:sz w:val="28"/>
          <w:highlight w:val="none"/>
          <w:lang w:eastAsia="zh-CN"/>
        </w:rPr>
        <w:t>目新建污水处理装置，处理能力为</w:t>
      </w:r>
      <w:r>
        <w:rPr>
          <w:rFonts w:hint="eastAsia" w:eastAsia="仿宋_GB2312"/>
          <w:sz w:val="28"/>
          <w:highlight w:val="none"/>
          <w:lang w:val="en-US" w:eastAsia="zh-CN"/>
        </w:rPr>
        <w:t>400t/d</w:t>
      </w:r>
      <w:r>
        <w:rPr>
          <w:rFonts w:hint="eastAsia" w:eastAsia="仿宋_GB2312"/>
          <w:sz w:val="28"/>
          <w:highlight w:val="none"/>
          <w:lang w:eastAsia="zh-CN"/>
        </w:rPr>
        <w:t>，污水处理工艺为二级生化中的接触氧化工艺＋含氯消毒剂消毒。具体流程为：污水通过格栅井时污水中的大型固体被格栅拦截，防止堵塞后续设备；随后污水在调节池中平衡水量；然后污水被提升泵输送至水解池，在水解池中污水中大分子污染物厌氧分解为小分子污染物；污水中小分子污染物在接触氧化池中氧化为水和二氧化碳；污水中的颗粒物在沉淀池中沉淀分离，上层清水继续流入消毒池与消毒剂接触消毒；处理合格的污水经流量堰达标接管。污水处理装置工艺流程图见图</w:t>
      </w:r>
      <w:r>
        <w:rPr>
          <w:rFonts w:hint="eastAsia" w:eastAsia="仿宋_GB2312"/>
          <w:sz w:val="28"/>
          <w:highlight w:val="none"/>
          <w:lang w:val="en-US" w:eastAsia="zh-CN"/>
        </w:rPr>
        <w:t>4-1。</w:t>
      </w:r>
    </w:p>
    <w:p>
      <w:pPr>
        <w:jc w:val="left"/>
        <w:rPr>
          <w:rFonts w:hint="eastAsia" w:eastAsia="仿宋_GB2312"/>
          <w:sz w:val="28"/>
          <w:highlight w:val="none"/>
          <w:lang w:eastAsia="zh-CN"/>
        </w:rPr>
      </w:pPr>
    </w:p>
    <w:p>
      <w:pPr>
        <w:jc w:val="left"/>
        <w:rPr>
          <w:sz w:val="28"/>
          <w:szCs w:val="28"/>
        </w:rPr>
      </w:pPr>
      <w:r>
        <mc:AlternateContent>
          <mc:Choice Requires="wpg">
            <w:drawing>
              <wp:anchor distT="0" distB="0" distL="114300" distR="114300" simplePos="0" relativeHeight="251673600" behindDoc="0" locked="0" layoutInCell="1" allowOverlap="1">
                <wp:simplePos x="0" y="0"/>
                <wp:positionH relativeFrom="column">
                  <wp:posOffset>-426085</wp:posOffset>
                </wp:positionH>
                <wp:positionV relativeFrom="paragraph">
                  <wp:posOffset>277495</wp:posOffset>
                </wp:positionV>
                <wp:extent cx="8826500" cy="4140200"/>
                <wp:effectExtent l="0" t="4445" r="12700" b="8255"/>
                <wp:wrapNone/>
                <wp:docPr id="209" name="组合 209"/>
                <wp:cNvGraphicFramePr/>
                <a:graphic xmlns:a="http://schemas.openxmlformats.org/drawingml/2006/main">
                  <a:graphicData uri="http://schemas.microsoft.com/office/word/2010/wordprocessingGroup">
                    <wpg:wgp>
                      <wpg:cNvGrpSpPr/>
                      <wpg:grpSpPr>
                        <a:xfrm>
                          <a:off x="0" y="0"/>
                          <a:ext cx="8826500" cy="4140200"/>
                          <a:chOff x="1094" y="2809"/>
                          <a:chExt cx="13900" cy="6520"/>
                        </a:xfrm>
                      </wpg:grpSpPr>
                      <wps:wsp>
                        <wps:cNvPr id="160" name="矩形 160"/>
                        <wps:cNvSpPr/>
                        <wps:spPr>
                          <a:xfrm>
                            <a:off x="1724" y="4693"/>
                            <a:ext cx="2107" cy="780"/>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定期外运</w:t>
                              </w:r>
                            </w:p>
                            <w:p>
                              <w:pPr>
                                <w:spacing w:line="200" w:lineRule="exact"/>
                                <w:jc w:val="center"/>
                                <w:rPr>
                                  <w:rFonts w:eastAsia="楷体_GB2312"/>
                                  <w:sz w:val="15"/>
                                  <w:szCs w:val="15"/>
                                </w:rPr>
                              </w:pPr>
                            </w:p>
                          </w:txbxContent>
                        </wps:txbx>
                        <wps:bodyPr upright="1"/>
                      </wps:wsp>
                      <wps:wsp>
                        <wps:cNvPr id="161" name="矩形 161"/>
                        <wps:cNvSpPr/>
                        <wps:spPr>
                          <a:xfrm>
                            <a:off x="5169" y="6045"/>
                            <a:ext cx="760" cy="1392"/>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泵</w:t>
                              </w:r>
                            </w:p>
                            <w:p>
                              <w:pPr>
                                <w:spacing w:line="200" w:lineRule="exact"/>
                                <w:rPr>
                                  <w:rFonts w:eastAsia="楷体_GB2312"/>
                                  <w:sz w:val="15"/>
                                  <w:szCs w:val="15"/>
                                </w:rPr>
                              </w:pPr>
                            </w:p>
                          </w:txbxContent>
                        </wps:txbx>
                        <wps:bodyPr upright="1"/>
                      </wps:wsp>
                      <wps:wsp>
                        <wps:cNvPr id="162" name="矩形 162"/>
                        <wps:cNvSpPr/>
                        <wps:spPr>
                          <a:xfrm>
                            <a:off x="1094" y="5979"/>
                            <a:ext cx="1200" cy="1041"/>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医疗废水</w:t>
                              </w:r>
                            </w:p>
                            <w:p>
                              <w:pPr>
                                <w:rPr>
                                  <w:rFonts w:eastAsia="楷体_GB2312"/>
                                  <w:sz w:val="18"/>
                                  <w:szCs w:val="18"/>
                                </w:rPr>
                              </w:pPr>
                            </w:p>
                          </w:txbxContent>
                        </wps:txbx>
                        <wps:bodyPr upright="1"/>
                      </wps:wsp>
                      <wps:wsp>
                        <wps:cNvPr id="163" name="矩形 163"/>
                        <wps:cNvSpPr/>
                        <wps:spPr>
                          <a:xfrm>
                            <a:off x="2409" y="5877"/>
                            <a:ext cx="928" cy="85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格栅井</w:t>
                              </w:r>
                            </w:p>
                          </w:txbxContent>
                        </wps:txbx>
                        <wps:bodyPr upright="1"/>
                      </wps:wsp>
                      <wps:wsp>
                        <wps:cNvPr id="164" name="矩形 164"/>
                        <wps:cNvSpPr/>
                        <wps:spPr>
                          <a:xfrm>
                            <a:off x="3891" y="5842"/>
                            <a:ext cx="1221" cy="8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调节池</w:t>
                              </w:r>
                            </w:p>
                          </w:txbxContent>
                        </wps:txbx>
                        <wps:bodyPr upright="1"/>
                      </wps:wsp>
                      <wps:wsp>
                        <wps:cNvPr id="165" name="矩形 165"/>
                        <wps:cNvSpPr/>
                        <wps:spPr>
                          <a:xfrm>
                            <a:off x="5720" y="5850"/>
                            <a:ext cx="1090" cy="89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ascii="楷体_GB2312" w:eastAsia="楷体_GB2312"/>
                                  <w:b/>
                                  <w:bCs/>
                                  <w:sz w:val="18"/>
                                  <w:szCs w:val="18"/>
                                </w:rPr>
                              </w:pPr>
                              <w:r>
                                <w:rPr>
                                  <w:rFonts w:hint="eastAsia" w:eastAsia="楷体_GB2312"/>
                                  <w:sz w:val="18"/>
                                  <w:szCs w:val="18"/>
                                </w:rPr>
                                <w:t>水解池</w:t>
                              </w:r>
                            </w:p>
                          </w:txbxContent>
                        </wps:txbx>
                        <wps:bodyPr upright="1"/>
                      </wps:wsp>
                      <wps:wsp>
                        <wps:cNvPr id="166" name="矩形 166"/>
                        <wps:cNvSpPr/>
                        <wps:spPr>
                          <a:xfrm>
                            <a:off x="7331" y="5856"/>
                            <a:ext cx="1320" cy="85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接触氧化池</w:t>
                              </w:r>
                            </w:p>
                          </w:txbxContent>
                        </wps:txbx>
                        <wps:bodyPr upright="1"/>
                      </wps:wsp>
                      <wps:wsp>
                        <wps:cNvPr id="167" name="矩形 167"/>
                        <wps:cNvSpPr/>
                        <wps:spPr>
                          <a:xfrm>
                            <a:off x="13900" y="6024"/>
                            <a:ext cx="1094" cy="684"/>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出水</w:t>
                              </w:r>
                            </w:p>
                            <w:p>
                              <w:pPr>
                                <w:spacing w:line="200" w:lineRule="exact"/>
                                <w:jc w:val="center"/>
                                <w:rPr>
                                  <w:rFonts w:eastAsia="楷体_GB2312"/>
                                  <w:sz w:val="15"/>
                                  <w:szCs w:val="15"/>
                                </w:rPr>
                              </w:pPr>
                            </w:p>
                          </w:txbxContent>
                        </wps:txbx>
                        <wps:bodyPr upright="1"/>
                      </wps:wsp>
                      <wps:wsp>
                        <wps:cNvPr id="168" name="矩形 168"/>
                        <wps:cNvSpPr/>
                        <wps:spPr>
                          <a:xfrm>
                            <a:off x="11343" y="3022"/>
                            <a:ext cx="1320" cy="723"/>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定期外运</w:t>
                              </w:r>
                            </w:p>
                            <w:p>
                              <w:pPr>
                                <w:spacing w:line="200" w:lineRule="exact"/>
                                <w:jc w:val="center"/>
                                <w:rPr>
                                  <w:rFonts w:eastAsia="楷体_GB2312"/>
                                  <w:sz w:val="15"/>
                                  <w:szCs w:val="15"/>
                                </w:rPr>
                              </w:pPr>
                            </w:p>
                          </w:txbxContent>
                        </wps:txbx>
                        <wps:bodyPr upright="1"/>
                      </wps:wsp>
                      <wps:wsp>
                        <wps:cNvPr id="169" name="矩形 169"/>
                        <wps:cNvSpPr/>
                        <wps:spPr>
                          <a:xfrm>
                            <a:off x="11178" y="5904"/>
                            <a:ext cx="1050" cy="73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消毒池</w:t>
                              </w:r>
                            </w:p>
                          </w:txbxContent>
                        </wps:txbx>
                        <wps:bodyPr upright="1"/>
                      </wps:wsp>
                      <wps:wsp>
                        <wps:cNvPr id="170" name="矩形 170"/>
                        <wps:cNvSpPr/>
                        <wps:spPr>
                          <a:xfrm>
                            <a:off x="9483" y="5904"/>
                            <a:ext cx="1036" cy="7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沉淀池</w:t>
                              </w:r>
                            </w:p>
                          </w:txbxContent>
                        </wps:txbx>
                        <wps:bodyPr upright="1"/>
                      </wps:wsp>
                      <wps:wsp>
                        <wps:cNvPr id="171" name="矩形 171"/>
                        <wps:cNvSpPr/>
                        <wps:spPr>
                          <a:xfrm>
                            <a:off x="11141" y="5026"/>
                            <a:ext cx="1170" cy="568"/>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消毒剂</w:t>
                              </w:r>
                            </w:p>
                            <w:p>
                              <w:pPr>
                                <w:spacing w:line="200" w:lineRule="exact"/>
                                <w:rPr>
                                  <w:rFonts w:eastAsia="楷体_GB2312"/>
                                  <w:sz w:val="13"/>
                                  <w:szCs w:val="13"/>
                                </w:rPr>
                              </w:pPr>
                            </w:p>
                          </w:txbxContent>
                        </wps:txbx>
                        <wps:bodyPr upright="1"/>
                      </wps:wsp>
                      <wps:wsp>
                        <wps:cNvPr id="172" name="矩形 172"/>
                        <wps:cNvSpPr/>
                        <wps:spPr>
                          <a:xfrm>
                            <a:off x="12859" y="5889"/>
                            <a:ext cx="930" cy="7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流量堰</w:t>
                              </w:r>
                            </w:p>
                          </w:txbxContent>
                        </wps:txbx>
                        <wps:bodyPr upright="1"/>
                      </wps:wsp>
                      <wps:wsp>
                        <wps:cNvPr id="173" name="直接连接符 173"/>
                        <wps:cNvCnPr/>
                        <wps:spPr>
                          <a:xfrm>
                            <a:off x="1583" y="6344"/>
                            <a:ext cx="794" cy="0"/>
                          </a:xfrm>
                          <a:prstGeom prst="line">
                            <a:avLst/>
                          </a:prstGeom>
                          <a:ln w="9525" cap="flat" cmpd="sng">
                            <a:solidFill>
                              <a:srgbClr val="000000"/>
                            </a:solidFill>
                            <a:prstDash val="solid"/>
                            <a:headEnd type="none" w="med" len="med"/>
                            <a:tailEnd type="triangle" w="med" len="med"/>
                          </a:ln>
                        </wps:spPr>
                        <wps:bodyPr upright="1"/>
                      </wps:wsp>
                      <wps:wsp>
                        <wps:cNvPr id="174" name="矩形 174"/>
                        <wps:cNvSpPr/>
                        <wps:spPr>
                          <a:xfrm>
                            <a:off x="9246" y="2809"/>
                            <a:ext cx="1230" cy="811"/>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污泥浓缩池</w:t>
                              </w:r>
                            </w:p>
                          </w:txbxContent>
                        </wps:txbx>
                        <wps:bodyPr upright="1"/>
                      </wps:wsp>
                      <wps:wsp>
                        <wps:cNvPr id="175" name="矩形 175"/>
                        <wps:cNvSpPr/>
                        <wps:spPr>
                          <a:xfrm>
                            <a:off x="8001" y="7649"/>
                            <a:ext cx="1890" cy="603"/>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超</w:t>
                              </w:r>
                              <w:r>
                                <w:rPr>
                                  <w:rFonts w:eastAsia="楷体_GB2312"/>
                                  <w:sz w:val="18"/>
                                  <w:szCs w:val="18"/>
                                </w:rPr>
                                <w:t xml:space="preserve"> </w:t>
                              </w:r>
                              <w:r>
                                <w:rPr>
                                  <w:rFonts w:hint="eastAsia" w:eastAsia="楷体_GB2312"/>
                                  <w:sz w:val="18"/>
                                  <w:szCs w:val="18"/>
                                </w:rPr>
                                <w:t>越</w:t>
                              </w:r>
                              <w:r>
                                <w:rPr>
                                  <w:rFonts w:eastAsia="楷体_GB2312"/>
                                  <w:sz w:val="18"/>
                                  <w:szCs w:val="18"/>
                                </w:rPr>
                                <w:t xml:space="preserve"> </w:t>
                              </w:r>
                              <w:r>
                                <w:rPr>
                                  <w:rFonts w:hint="eastAsia" w:eastAsia="楷体_GB2312"/>
                                  <w:sz w:val="18"/>
                                  <w:szCs w:val="18"/>
                                </w:rPr>
                                <w:t>管</w:t>
                              </w:r>
                            </w:p>
                            <w:p>
                              <w:pPr>
                                <w:rPr>
                                  <w:rFonts w:eastAsia="楷体_GB2312"/>
                                  <w:sz w:val="15"/>
                                  <w:szCs w:val="15"/>
                                </w:rPr>
                              </w:pPr>
                            </w:p>
                            <w:p>
                              <w:pPr>
                                <w:rPr>
                                  <w:rFonts w:eastAsia="楷体_GB2312"/>
                                  <w:sz w:val="18"/>
                                  <w:szCs w:val="18"/>
                                </w:rPr>
                              </w:pPr>
                              <w:r>
                                <w:rPr>
                                  <w:rFonts w:eastAsia="楷体_GB2312"/>
                                  <w:sz w:val="18"/>
                                  <w:szCs w:val="18"/>
                                </w:rPr>
                                <w:drawing>
                                  <wp:inline distT="0" distB="0" distL="114300" distR="114300">
                                    <wp:extent cx="447675" cy="209550"/>
                                    <wp:effectExtent l="0" t="0" r="9525" b="0"/>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29"/>
                                            <a:stretch>
                                              <a:fillRect/>
                                            </a:stretch>
                                          </pic:blipFill>
                                          <pic:spPr>
                                            <a:xfrm>
                                              <a:off x="0" y="0"/>
                                              <a:ext cx="447675" cy="209550"/>
                                            </a:xfrm>
                                            <a:prstGeom prst="rect">
                                              <a:avLst/>
                                            </a:prstGeom>
                                            <a:noFill/>
                                            <a:ln w="9525">
                                              <a:noFill/>
                                            </a:ln>
                                          </pic:spPr>
                                        </pic:pic>
                                      </a:graphicData>
                                    </a:graphic>
                                  </wp:inline>
                                </w:drawing>
                              </w:r>
                            </w:p>
                          </w:txbxContent>
                        </wps:txbx>
                        <wps:bodyPr upright="1"/>
                      </wps:wsp>
                      <wps:wsp>
                        <wps:cNvPr id="176" name="直接连接符 176"/>
                        <wps:cNvCnPr/>
                        <wps:spPr>
                          <a:xfrm>
                            <a:off x="11669" y="5334"/>
                            <a:ext cx="0" cy="570"/>
                          </a:xfrm>
                          <a:prstGeom prst="line">
                            <a:avLst/>
                          </a:prstGeom>
                          <a:ln w="9525" cap="flat" cmpd="sng">
                            <a:solidFill>
                              <a:srgbClr val="000000"/>
                            </a:solidFill>
                            <a:prstDash val="solid"/>
                            <a:headEnd type="none" w="med" len="med"/>
                            <a:tailEnd type="triangle" w="med" len="med"/>
                          </a:ln>
                        </wps:spPr>
                        <wps:bodyPr upright="1"/>
                      </wps:wsp>
                      <wps:wsp>
                        <wps:cNvPr id="177" name="直接连接符 177"/>
                        <wps:cNvCnPr/>
                        <wps:spPr>
                          <a:xfrm>
                            <a:off x="3344" y="6361"/>
                            <a:ext cx="526" cy="0"/>
                          </a:xfrm>
                          <a:prstGeom prst="line">
                            <a:avLst/>
                          </a:prstGeom>
                          <a:ln w="9525" cap="flat" cmpd="sng">
                            <a:solidFill>
                              <a:srgbClr val="000000"/>
                            </a:solidFill>
                            <a:prstDash val="solid"/>
                            <a:headEnd type="none" w="med" len="med"/>
                            <a:tailEnd type="triangle" w="med" len="med"/>
                          </a:ln>
                        </wps:spPr>
                        <wps:bodyPr upright="1"/>
                      </wps:wsp>
                      <wps:wsp>
                        <wps:cNvPr id="178" name="直接连接符 178"/>
                        <wps:cNvCnPr/>
                        <wps:spPr>
                          <a:xfrm>
                            <a:off x="5169" y="6399"/>
                            <a:ext cx="524" cy="7"/>
                          </a:xfrm>
                          <a:prstGeom prst="line">
                            <a:avLst/>
                          </a:prstGeom>
                          <a:ln w="9525" cap="flat" cmpd="sng">
                            <a:solidFill>
                              <a:srgbClr val="000000"/>
                            </a:solidFill>
                            <a:prstDash val="solid"/>
                            <a:headEnd type="none" w="med" len="med"/>
                            <a:tailEnd type="triangle" w="med" len="med"/>
                          </a:ln>
                        </wps:spPr>
                        <wps:bodyPr upright="1"/>
                      </wps:wsp>
                      <wps:wsp>
                        <wps:cNvPr id="179" name="直接连接符 179"/>
                        <wps:cNvCnPr/>
                        <wps:spPr>
                          <a:xfrm>
                            <a:off x="6815" y="6384"/>
                            <a:ext cx="534" cy="0"/>
                          </a:xfrm>
                          <a:prstGeom prst="line">
                            <a:avLst/>
                          </a:prstGeom>
                          <a:ln w="9525" cap="flat" cmpd="sng">
                            <a:solidFill>
                              <a:srgbClr val="000000"/>
                            </a:solidFill>
                            <a:prstDash val="solid"/>
                            <a:headEnd type="none" w="med" len="med"/>
                            <a:tailEnd type="triangle" w="med" len="med"/>
                          </a:ln>
                        </wps:spPr>
                        <wps:bodyPr upright="1"/>
                      </wps:wsp>
                      <wps:wsp>
                        <wps:cNvPr id="180" name="直接连接符 180"/>
                        <wps:cNvCnPr/>
                        <wps:spPr>
                          <a:xfrm>
                            <a:off x="8685" y="6384"/>
                            <a:ext cx="794" cy="0"/>
                          </a:xfrm>
                          <a:prstGeom prst="line">
                            <a:avLst/>
                          </a:prstGeom>
                          <a:ln w="9525" cap="flat" cmpd="sng">
                            <a:solidFill>
                              <a:srgbClr val="000000"/>
                            </a:solidFill>
                            <a:prstDash val="solid"/>
                            <a:headEnd type="none" w="med" len="med"/>
                            <a:tailEnd type="triangle" w="med" len="med"/>
                          </a:ln>
                        </wps:spPr>
                        <wps:bodyPr upright="1"/>
                      </wps:wsp>
                      <wps:wsp>
                        <wps:cNvPr id="181" name="直接连接符 181"/>
                        <wps:cNvCnPr/>
                        <wps:spPr>
                          <a:xfrm>
                            <a:off x="10589" y="6369"/>
                            <a:ext cx="585" cy="0"/>
                          </a:xfrm>
                          <a:prstGeom prst="line">
                            <a:avLst/>
                          </a:prstGeom>
                          <a:ln w="9525" cap="flat" cmpd="sng">
                            <a:solidFill>
                              <a:srgbClr val="000000"/>
                            </a:solidFill>
                            <a:prstDash val="solid"/>
                            <a:headEnd type="none" w="med" len="med"/>
                            <a:tailEnd type="triangle" w="med" len="med"/>
                          </a:ln>
                        </wps:spPr>
                        <wps:bodyPr upright="1"/>
                      </wps:wsp>
                      <wps:wsp>
                        <wps:cNvPr id="182" name="直接连接符 182"/>
                        <wps:cNvCnPr/>
                        <wps:spPr>
                          <a:xfrm>
                            <a:off x="12209" y="6369"/>
                            <a:ext cx="676" cy="15"/>
                          </a:xfrm>
                          <a:prstGeom prst="line">
                            <a:avLst/>
                          </a:prstGeom>
                          <a:ln w="9525" cap="flat" cmpd="sng">
                            <a:solidFill>
                              <a:srgbClr val="000000"/>
                            </a:solidFill>
                            <a:prstDash val="solid"/>
                            <a:headEnd type="none" w="med" len="med"/>
                            <a:tailEnd type="triangle" w="med" len="med"/>
                          </a:ln>
                        </wps:spPr>
                        <wps:bodyPr upright="1"/>
                      </wps:wsp>
                      <wps:wsp>
                        <wps:cNvPr id="183" name="直接连接符 183"/>
                        <wps:cNvCnPr/>
                        <wps:spPr>
                          <a:xfrm>
                            <a:off x="13814" y="6384"/>
                            <a:ext cx="750" cy="0"/>
                          </a:xfrm>
                          <a:prstGeom prst="line">
                            <a:avLst/>
                          </a:prstGeom>
                          <a:ln w="9525" cap="flat" cmpd="sng">
                            <a:solidFill>
                              <a:srgbClr val="000000"/>
                            </a:solidFill>
                            <a:prstDash val="solid"/>
                            <a:headEnd type="none" w="med" len="med"/>
                            <a:tailEnd type="triangle" w="med" len="med"/>
                          </a:ln>
                        </wps:spPr>
                        <wps:bodyPr upright="1"/>
                      </wps:wsp>
                      <wps:wsp>
                        <wps:cNvPr id="184" name="直接连接符 184"/>
                        <wps:cNvCnPr/>
                        <wps:spPr>
                          <a:xfrm flipH="1" flipV="1">
                            <a:off x="2759" y="4989"/>
                            <a:ext cx="0" cy="885"/>
                          </a:xfrm>
                          <a:prstGeom prst="line">
                            <a:avLst/>
                          </a:prstGeom>
                          <a:ln w="9525" cap="flat" cmpd="sng">
                            <a:solidFill>
                              <a:srgbClr val="000000"/>
                            </a:solidFill>
                            <a:prstDash val="solid"/>
                            <a:headEnd type="none" w="med" len="med"/>
                            <a:tailEnd type="triangle" w="med" len="med"/>
                          </a:ln>
                        </wps:spPr>
                        <wps:bodyPr upright="1"/>
                      </wps:wsp>
                      <wps:wsp>
                        <wps:cNvPr id="185" name="矩形 185"/>
                        <wps:cNvSpPr/>
                        <wps:spPr>
                          <a:xfrm>
                            <a:off x="7449" y="5088"/>
                            <a:ext cx="1110" cy="602"/>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供氧风机</w:t>
                              </w:r>
                            </w:p>
                            <w:p>
                              <w:pPr>
                                <w:spacing w:line="200" w:lineRule="exact"/>
                                <w:jc w:val="center"/>
                                <w:rPr>
                                  <w:rFonts w:eastAsia="楷体_GB2312"/>
                                  <w:sz w:val="15"/>
                                  <w:szCs w:val="15"/>
                                </w:rPr>
                              </w:pPr>
                            </w:p>
                          </w:txbxContent>
                        </wps:txbx>
                        <wps:bodyPr upright="1"/>
                      </wps:wsp>
                      <wps:wsp>
                        <wps:cNvPr id="186" name="矩形 186"/>
                        <wps:cNvSpPr/>
                        <wps:spPr>
                          <a:xfrm>
                            <a:off x="12555" y="3908"/>
                            <a:ext cx="1423" cy="780"/>
                          </a:xfrm>
                          <a:prstGeom prst="rect">
                            <a:avLst/>
                          </a:prstGeom>
                          <a:solidFill>
                            <a:srgbClr val="FFFFFF"/>
                          </a:solidFill>
                          <a:ln w="9525">
                            <a:noFill/>
                          </a:ln>
                        </wps:spPr>
                        <wps:txbx>
                          <w:txbxContent>
                            <w:p>
                              <w:pPr>
                                <w:spacing w:line="200" w:lineRule="exact"/>
                                <w:jc w:val="center"/>
                                <w:rPr>
                                  <w:rFonts w:eastAsia="楷体_GB2312"/>
                                  <w:sz w:val="18"/>
                                  <w:szCs w:val="18"/>
                                </w:rPr>
                              </w:pPr>
                              <w:r>
                                <w:rPr>
                                  <w:rFonts w:hint="eastAsia" w:eastAsia="楷体_GB2312"/>
                                  <w:sz w:val="18"/>
                                  <w:szCs w:val="18"/>
                                </w:rPr>
                                <w:t>微机控制</w:t>
                              </w:r>
                            </w:p>
                            <w:p>
                              <w:pPr>
                                <w:spacing w:line="200" w:lineRule="exact"/>
                                <w:jc w:val="center"/>
                                <w:rPr>
                                  <w:rFonts w:eastAsia="楷体_GB2312"/>
                                  <w:sz w:val="15"/>
                                  <w:szCs w:val="15"/>
                                </w:rPr>
                              </w:pPr>
                            </w:p>
                          </w:txbxContent>
                        </wps:txbx>
                        <wps:bodyPr upright="1"/>
                      </wps:wsp>
                      <wps:wsp>
                        <wps:cNvPr id="187" name="矩形 187"/>
                        <wps:cNvSpPr/>
                        <wps:spPr>
                          <a:xfrm>
                            <a:off x="7500" y="3015"/>
                            <a:ext cx="1185" cy="812"/>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生石灰</w:t>
                              </w:r>
                            </w:p>
                            <w:p>
                              <w:pPr>
                                <w:spacing w:line="200" w:lineRule="exact"/>
                                <w:rPr>
                                  <w:rFonts w:eastAsia="楷体_GB2312"/>
                                  <w:sz w:val="15"/>
                                  <w:szCs w:val="15"/>
                                </w:rPr>
                              </w:pPr>
                            </w:p>
                          </w:txbxContent>
                        </wps:txbx>
                        <wps:bodyPr upright="1"/>
                      </wps:wsp>
                      <wps:wsp>
                        <wps:cNvPr id="188" name="直接连接符 188"/>
                        <wps:cNvCnPr/>
                        <wps:spPr>
                          <a:xfrm flipH="1" flipV="1">
                            <a:off x="13319" y="5278"/>
                            <a:ext cx="1" cy="608"/>
                          </a:xfrm>
                          <a:prstGeom prst="line">
                            <a:avLst/>
                          </a:prstGeom>
                          <a:ln w="9525" cap="flat" cmpd="sng">
                            <a:solidFill>
                              <a:srgbClr val="000000"/>
                            </a:solidFill>
                            <a:prstDash val="solid"/>
                            <a:headEnd type="none" w="med" len="med"/>
                            <a:tailEnd type="triangle" w="med" len="med"/>
                          </a:ln>
                        </wps:spPr>
                        <wps:bodyPr upright="1"/>
                      </wps:wsp>
                      <wps:wsp>
                        <wps:cNvPr id="189" name="矩形 189"/>
                        <wps:cNvSpPr/>
                        <wps:spPr>
                          <a:xfrm>
                            <a:off x="6982" y="8522"/>
                            <a:ext cx="1883" cy="807"/>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集</w:t>
                              </w:r>
                              <w:r>
                                <w:rPr>
                                  <w:rFonts w:eastAsia="楷体_GB2312"/>
                                  <w:sz w:val="18"/>
                                  <w:szCs w:val="18"/>
                                </w:rPr>
                                <w:t xml:space="preserve"> </w:t>
                              </w:r>
                              <w:r>
                                <w:rPr>
                                  <w:rFonts w:hint="eastAsia" w:eastAsia="楷体_GB2312"/>
                                  <w:sz w:val="18"/>
                                  <w:szCs w:val="18"/>
                                </w:rPr>
                                <w:t>气</w:t>
                              </w:r>
                              <w:r>
                                <w:rPr>
                                  <w:rFonts w:eastAsia="楷体_GB2312"/>
                                  <w:sz w:val="18"/>
                                  <w:szCs w:val="18"/>
                                </w:rPr>
                                <w:t xml:space="preserve"> </w:t>
                              </w:r>
                              <w:r>
                                <w:rPr>
                                  <w:rFonts w:hint="eastAsia" w:eastAsia="楷体_GB2312"/>
                                  <w:sz w:val="18"/>
                                  <w:szCs w:val="18"/>
                                </w:rPr>
                                <w:t>管</w:t>
                              </w:r>
                            </w:p>
                            <w:p>
                              <w:pPr>
                                <w:spacing w:line="200" w:lineRule="exact"/>
                                <w:rPr>
                                  <w:rFonts w:eastAsia="楷体_GB2312"/>
                                  <w:sz w:val="15"/>
                                  <w:szCs w:val="15"/>
                                </w:rPr>
                              </w:pPr>
                            </w:p>
                          </w:txbxContent>
                        </wps:txbx>
                        <wps:bodyPr upright="1"/>
                      </wps:wsp>
                      <wps:wsp>
                        <wps:cNvPr id="190" name="矩形 190"/>
                        <wps:cNvSpPr/>
                        <wps:spPr>
                          <a:xfrm>
                            <a:off x="13978" y="8063"/>
                            <a:ext cx="914" cy="578"/>
                          </a:xfrm>
                          <a:prstGeom prst="rect">
                            <a:avLst/>
                          </a:prstGeom>
                          <a:solidFill>
                            <a:srgbClr val="FFFFFF"/>
                          </a:solidFill>
                          <a:ln w="9525">
                            <a:noFill/>
                          </a:ln>
                        </wps:spPr>
                        <wps:txbx>
                          <w:txbxContent>
                            <w:p>
                              <w:pPr>
                                <w:spacing w:line="200" w:lineRule="exact"/>
                                <w:rPr>
                                  <w:rFonts w:eastAsia="楷体_GB2312"/>
                                  <w:sz w:val="18"/>
                                  <w:szCs w:val="18"/>
                                </w:rPr>
                              </w:pPr>
                              <w:r>
                                <w:rPr>
                                  <w:rFonts w:hint="eastAsia" w:eastAsia="楷体_GB2312"/>
                                  <w:sz w:val="18"/>
                                  <w:szCs w:val="18"/>
                                </w:rPr>
                                <w:t>高排</w:t>
                              </w:r>
                            </w:p>
                            <w:p>
                              <w:pPr>
                                <w:spacing w:line="200" w:lineRule="exact"/>
                                <w:rPr>
                                  <w:rFonts w:eastAsia="楷体_GB2312"/>
                                  <w:sz w:val="15"/>
                                  <w:szCs w:val="15"/>
                                </w:rPr>
                              </w:pPr>
                            </w:p>
                          </w:txbxContent>
                        </wps:txbx>
                        <wps:bodyPr upright="1"/>
                      </wps:wsp>
                      <wps:wsp>
                        <wps:cNvPr id="191" name="矩形 191"/>
                        <wps:cNvSpPr/>
                        <wps:spPr>
                          <a:xfrm>
                            <a:off x="12438" y="8063"/>
                            <a:ext cx="1411" cy="7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beforeLines="50"/>
                                <w:rPr>
                                  <w:rFonts w:eastAsia="楷体_GB2312"/>
                                  <w:sz w:val="18"/>
                                  <w:szCs w:val="18"/>
                                </w:rPr>
                              </w:pPr>
                              <w:r>
                                <w:rPr>
                                  <w:rFonts w:hint="eastAsia" w:eastAsia="楷体_GB2312"/>
                                  <w:sz w:val="18"/>
                                  <w:szCs w:val="18"/>
                                </w:rPr>
                                <w:t>废气处理系统</w:t>
                              </w:r>
                            </w:p>
                          </w:txbxContent>
                        </wps:txbx>
                        <wps:bodyPr upright="1"/>
                      </wps:wsp>
                      <wps:wsp>
                        <wps:cNvPr id="192" name="直接连接符 192"/>
                        <wps:cNvCnPr/>
                        <wps:spPr>
                          <a:xfrm>
                            <a:off x="7980" y="5348"/>
                            <a:ext cx="0" cy="525"/>
                          </a:xfrm>
                          <a:prstGeom prst="line">
                            <a:avLst/>
                          </a:prstGeom>
                          <a:ln w="9525" cap="flat" cmpd="sng">
                            <a:solidFill>
                              <a:srgbClr val="000000"/>
                            </a:solidFill>
                            <a:prstDash val="solid"/>
                            <a:headEnd type="none" w="med" len="med"/>
                            <a:tailEnd type="triangle" w="med" len="med"/>
                          </a:ln>
                        </wps:spPr>
                        <wps:bodyPr upright="1"/>
                      </wps:wsp>
                      <wps:wsp>
                        <wps:cNvPr id="193" name="直接连接符 193"/>
                        <wps:cNvCnPr/>
                        <wps:spPr>
                          <a:xfrm flipV="1">
                            <a:off x="9900" y="3639"/>
                            <a:ext cx="0" cy="2265"/>
                          </a:xfrm>
                          <a:prstGeom prst="line">
                            <a:avLst/>
                          </a:prstGeom>
                          <a:ln w="9525" cap="flat" cmpd="sng">
                            <a:solidFill>
                              <a:srgbClr val="000000"/>
                            </a:solidFill>
                            <a:prstDash val="solid"/>
                            <a:headEnd type="none" w="med" len="med"/>
                            <a:tailEnd type="triangle" w="med" len="med"/>
                          </a:ln>
                        </wps:spPr>
                        <wps:bodyPr upright="1"/>
                      </wps:wsp>
                      <wps:wsp>
                        <wps:cNvPr id="194" name="直接连接符 194"/>
                        <wps:cNvCnPr/>
                        <wps:spPr>
                          <a:xfrm flipH="1">
                            <a:off x="4440" y="4456"/>
                            <a:ext cx="5445" cy="0"/>
                          </a:xfrm>
                          <a:prstGeom prst="line">
                            <a:avLst/>
                          </a:prstGeom>
                          <a:ln w="9525" cap="flat" cmpd="sng">
                            <a:solidFill>
                              <a:srgbClr val="000000"/>
                            </a:solidFill>
                            <a:prstDash val="solid"/>
                            <a:headEnd type="none" w="med" len="med"/>
                            <a:tailEnd type="none" w="med" len="med"/>
                          </a:ln>
                        </wps:spPr>
                        <wps:bodyPr upright="1"/>
                      </wps:wsp>
                      <wps:wsp>
                        <wps:cNvPr id="195" name="直接连接符 195"/>
                        <wps:cNvCnPr/>
                        <wps:spPr>
                          <a:xfrm>
                            <a:off x="4455" y="4471"/>
                            <a:ext cx="0" cy="1380"/>
                          </a:xfrm>
                          <a:prstGeom prst="line">
                            <a:avLst/>
                          </a:prstGeom>
                          <a:ln w="9525" cap="flat" cmpd="sng">
                            <a:solidFill>
                              <a:srgbClr val="000000"/>
                            </a:solidFill>
                            <a:prstDash val="solid"/>
                            <a:headEnd type="none" w="med" len="med"/>
                            <a:tailEnd type="triangle" w="med" len="med"/>
                          </a:ln>
                        </wps:spPr>
                        <wps:bodyPr upright="1"/>
                      </wps:wsp>
                      <wps:wsp>
                        <wps:cNvPr id="196" name="矩形 196"/>
                        <wps:cNvSpPr/>
                        <wps:spPr>
                          <a:xfrm>
                            <a:off x="6315" y="4048"/>
                            <a:ext cx="1664" cy="585"/>
                          </a:xfrm>
                          <a:prstGeom prst="rect">
                            <a:avLst/>
                          </a:prstGeom>
                          <a:noFill/>
                          <a:ln w="9525">
                            <a:noFill/>
                          </a:ln>
                        </wps:spPr>
                        <wps:txbx>
                          <w:txbxContent>
                            <w:p>
                              <w:pPr>
                                <w:spacing w:line="200" w:lineRule="exact"/>
                                <w:jc w:val="center"/>
                                <w:rPr>
                                  <w:rFonts w:eastAsia="楷体_GB2312"/>
                                  <w:sz w:val="18"/>
                                  <w:szCs w:val="18"/>
                                </w:rPr>
                              </w:pPr>
                              <w:r>
                                <w:rPr>
                                  <w:rFonts w:hint="eastAsia" w:eastAsia="楷体_GB2312"/>
                                  <w:sz w:val="18"/>
                                  <w:szCs w:val="18"/>
                                </w:rPr>
                                <w:t>污泥回流</w:t>
                              </w:r>
                            </w:p>
                            <w:p>
                              <w:pPr>
                                <w:spacing w:line="200" w:lineRule="exact"/>
                                <w:jc w:val="center"/>
                                <w:rPr>
                                  <w:rFonts w:eastAsia="楷体_GB2312"/>
                                  <w:sz w:val="15"/>
                                  <w:szCs w:val="15"/>
                                </w:rPr>
                              </w:pPr>
                            </w:p>
                          </w:txbxContent>
                        </wps:txbx>
                        <wps:bodyPr upright="1"/>
                      </wps:wsp>
                      <wps:wsp>
                        <wps:cNvPr id="197" name="直接连接符 197"/>
                        <wps:cNvCnPr/>
                        <wps:spPr>
                          <a:xfrm>
                            <a:off x="8355" y="3212"/>
                            <a:ext cx="795" cy="0"/>
                          </a:xfrm>
                          <a:prstGeom prst="line">
                            <a:avLst/>
                          </a:prstGeom>
                          <a:ln w="9525" cap="flat" cmpd="sng">
                            <a:solidFill>
                              <a:srgbClr val="000000"/>
                            </a:solidFill>
                            <a:prstDash val="solid"/>
                            <a:headEnd type="none" w="med" len="med"/>
                            <a:tailEnd type="triangle" w="med" len="med"/>
                          </a:ln>
                        </wps:spPr>
                        <wps:bodyPr upright="1"/>
                      </wps:wsp>
                      <wps:wsp>
                        <wps:cNvPr id="198" name="直接连接符 198"/>
                        <wps:cNvCnPr/>
                        <wps:spPr>
                          <a:xfrm>
                            <a:off x="10485" y="3242"/>
                            <a:ext cx="825" cy="0"/>
                          </a:xfrm>
                          <a:prstGeom prst="line">
                            <a:avLst/>
                          </a:prstGeom>
                          <a:ln w="9525" cap="flat" cmpd="sng">
                            <a:solidFill>
                              <a:srgbClr val="000000"/>
                            </a:solidFill>
                            <a:prstDash val="solid"/>
                            <a:headEnd type="none" w="med" len="med"/>
                            <a:tailEnd type="triangle" w="med" len="med"/>
                          </a:ln>
                        </wps:spPr>
                        <wps:bodyPr upright="1"/>
                      </wps:wsp>
                      <wps:wsp>
                        <wps:cNvPr id="199" name="矩形 199"/>
                        <wps:cNvSpPr/>
                        <wps:spPr>
                          <a:xfrm>
                            <a:off x="12172" y="5014"/>
                            <a:ext cx="2699" cy="540"/>
                          </a:xfrm>
                          <a:prstGeom prst="rect">
                            <a:avLst/>
                          </a:prstGeom>
                          <a:noFill/>
                          <a:ln w="9525">
                            <a:noFill/>
                          </a:ln>
                        </wps:spPr>
                        <wps:txbx>
                          <w:txbxContent>
                            <w:p>
                              <w:pPr>
                                <w:spacing w:line="200" w:lineRule="exact"/>
                                <w:jc w:val="center"/>
                                <w:rPr>
                                  <w:rFonts w:eastAsia="楷体_GB2312"/>
                                  <w:sz w:val="18"/>
                                  <w:szCs w:val="18"/>
                                </w:rPr>
                              </w:pPr>
                              <w:r>
                                <w:rPr>
                                  <w:rFonts w:hint="eastAsia" w:eastAsia="楷体_GB2312"/>
                                  <w:sz w:val="18"/>
                                  <w:szCs w:val="18"/>
                                  <w:lang w:val="en-US" w:eastAsia="zh-CN"/>
                                </w:rPr>
                                <w:t>p</w:t>
                              </w:r>
                              <w:r>
                                <w:rPr>
                                  <w:rFonts w:eastAsia="楷体_GB2312"/>
                                  <w:sz w:val="18"/>
                                  <w:szCs w:val="18"/>
                                </w:rPr>
                                <w:t>H</w:t>
                              </w:r>
                              <w:r>
                                <w:rPr>
                                  <w:rFonts w:hint="eastAsia" w:eastAsia="楷体_GB2312"/>
                                  <w:sz w:val="18"/>
                                  <w:szCs w:val="18"/>
                                </w:rPr>
                                <w:t>、流量、余氯在线</w:t>
                              </w:r>
                            </w:p>
                            <w:p>
                              <w:pPr>
                                <w:spacing w:line="200" w:lineRule="exact"/>
                                <w:jc w:val="center"/>
                                <w:rPr>
                                  <w:rFonts w:eastAsia="楷体_GB2312"/>
                                  <w:sz w:val="15"/>
                                  <w:szCs w:val="15"/>
                                </w:rPr>
                              </w:pPr>
                            </w:p>
                          </w:txbxContent>
                        </wps:txbx>
                        <wps:bodyPr upright="1"/>
                      </wps:wsp>
                      <wps:wsp>
                        <wps:cNvPr id="200" name="直接连接符 200"/>
                        <wps:cNvCnPr/>
                        <wps:spPr>
                          <a:xfrm flipV="1">
                            <a:off x="13327" y="4291"/>
                            <a:ext cx="0" cy="525"/>
                          </a:xfrm>
                          <a:prstGeom prst="line">
                            <a:avLst/>
                          </a:prstGeom>
                          <a:ln w="9525" cap="flat" cmpd="sng">
                            <a:solidFill>
                              <a:srgbClr val="000000"/>
                            </a:solidFill>
                            <a:prstDash val="solid"/>
                            <a:headEnd type="none" w="med" len="med"/>
                            <a:tailEnd type="triangle" w="med" len="med"/>
                          </a:ln>
                        </wps:spPr>
                        <wps:bodyPr upright="1"/>
                      </wps:wsp>
                      <wps:wsp>
                        <wps:cNvPr id="201" name="直接连接符 201"/>
                        <wps:cNvCnPr/>
                        <wps:spPr>
                          <a:xfrm>
                            <a:off x="2760" y="6737"/>
                            <a:ext cx="0" cy="1770"/>
                          </a:xfrm>
                          <a:prstGeom prst="line">
                            <a:avLst/>
                          </a:prstGeom>
                          <a:ln w="9525" cap="flat" cmpd="sng">
                            <a:solidFill>
                              <a:srgbClr val="000000"/>
                            </a:solidFill>
                            <a:prstDash val="solid"/>
                            <a:headEnd type="none" w="med" len="med"/>
                            <a:tailEnd type="none" w="med" len="med"/>
                          </a:ln>
                        </wps:spPr>
                        <wps:bodyPr upright="1"/>
                      </wps:wsp>
                      <wps:wsp>
                        <wps:cNvPr id="202" name="直接连接符 202"/>
                        <wps:cNvCnPr/>
                        <wps:spPr>
                          <a:xfrm flipH="1">
                            <a:off x="4418" y="6768"/>
                            <a:ext cx="8" cy="1739"/>
                          </a:xfrm>
                          <a:prstGeom prst="line">
                            <a:avLst/>
                          </a:prstGeom>
                          <a:ln w="9525" cap="flat" cmpd="sng">
                            <a:solidFill>
                              <a:srgbClr val="000000"/>
                            </a:solidFill>
                            <a:prstDash val="solid"/>
                            <a:headEnd type="none" w="med" len="med"/>
                            <a:tailEnd type="none" w="med" len="med"/>
                          </a:ln>
                        </wps:spPr>
                        <wps:bodyPr upright="1"/>
                      </wps:wsp>
                      <wps:wsp>
                        <wps:cNvPr id="203" name="直接连接符 203"/>
                        <wps:cNvCnPr/>
                        <wps:spPr>
                          <a:xfrm>
                            <a:off x="2760" y="8507"/>
                            <a:ext cx="9690" cy="0"/>
                          </a:xfrm>
                          <a:prstGeom prst="line">
                            <a:avLst/>
                          </a:prstGeom>
                          <a:ln w="9525" cap="flat" cmpd="sng">
                            <a:solidFill>
                              <a:srgbClr val="000000"/>
                            </a:solidFill>
                            <a:prstDash val="solid"/>
                            <a:headEnd type="none" w="med" len="med"/>
                            <a:tailEnd type="triangle" w="med" len="med"/>
                          </a:ln>
                        </wps:spPr>
                        <wps:bodyPr upright="1"/>
                      </wps:wsp>
                      <wps:wsp>
                        <wps:cNvPr id="204" name="直接连接符 204"/>
                        <wps:cNvCnPr/>
                        <wps:spPr>
                          <a:xfrm flipH="1">
                            <a:off x="6150" y="6759"/>
                            <a:ext cx="0" cy="1763"/>
                          </a:xfrm>
                          <a:prstGeom prst="line">
                            <a:avLst/>
                          </a:prstGeom>
                          <a:ln w="9525" cap="flat" cmpd="sng">
                            <a:solidFill>
                              <a:srgbClr val="000000"/>
                            </a:solidFill>
                            <a:prstDash val="solid"/>
                            <a:headEnd type="none" w="med" len="med"/>
                            <a:tailEnd type="none" w="med" len="med"/>
                          </a:ln>
                        </wps:spPr>
                        <wps:bodyPr upright="1"/>
                      </wps:wsp>
                      <wps:wsp>
                        <wps:cNvPr id="205" name="直接连接符 205"/>
                        <wps:cNvCnPr/>
                        <wps:spPr>
                          <a:xfrm>
                            <a:off x="13875" y="8507"/>
                            <a:ext cx="720" cy="0"/>
                          </a:xfrm>
                          <a:prstGeom prst="line">
                            <a:avLst/>
                          </a:prstGeom>
                          <a:ln w="9525" cap="flat" cmpd="sng">
                            <a:solidFill>
                              <a:srgbClr val="000000"/>
                            </a:solidFill>
                            <a:prstDash val="solid"/>
                            <a:headEnd type="none" w="med" len="med"/>
                            <a:tailEnd type="triangle" w="med" len="med"/>
                          </a:ln>
                        </wps:spPr>
                        <wps:bodyPr upright="1"/>
                      </wps:wsp>
                      <wps:wsp>
                        <wps:cNvPr id="206" name="直接连接符 206"/>
                        <wps:cNvCnPr/>
                        <wps:spPr>
                          <a:xfrm>
                            <a:off x="7950" y="6726"/>
                            <a:ext cx="0" cy="1796"/>
                          </a:xfrm>
                          <a:prstGeom prst="line">
                            <a:avLst/>
                          </a:prstGeom>
                          <a:ln w="9525" cap="flat" cmpd="sng">
                            <a:solidFill>
                              <a:srgbClr val="000000"/>
                            </a:solidFill>
                            <a:prstDash val="solid"/>
                            <a:headEnd type="none" w="med" len="med"/>
                            <a:tailEnd type="none" w="med" len="med"/>
                          </a:ln>
                        </wps:spPr>
                        <wps:bodyPr upright="1"/>
                      </wps:wsp>
                      <wps:wsp>
                        <wps:cNvPr id="207" name="直接连接符 207"/>
                        <wps:cNvCnPr/>
                        <wps:spPr>
                          <a:xfrm flipH="1">
                            <a:off x="9915" y="6681"/>
                            <a:ext cx="0" cy="1841"/>
                          </a:xfrm>
                          <a:prstGeom prst="line">
                            <a:avLst/>
                          </a:prstGeom>
                          <a:ln w="9525" cap="flat" cmpd="sng">
                            <a:solidFill>
                              <a:srgbClr val="000000"/>
                            </a:solidFill>
                            <a:prstDash val="solid"/>
                            <a:headEnd type="none" w="med" len="med"/>
                            <a:tailEnd type="none" w="med" len="med"/>
                          </a:ln>
                        </wps:spPr>
                        <wps:bodyPr upright="1"/>
                      </wps:wsp>
                      <wps:wsp>
                        <wps:cNvPr id="208" name="直接连接符 208"/>
                        <wps:cNvCnPr/>
                        <wps:spPr>
                          <a:xfrm flipH="1">
                            <a:off x="11669" y="6681"/>
                            <a:ext cx="0" cy="1841"/>
                          </a:xfrm>
                          <a:prstGeom prst="line">
                            <a:avLst/>
                          </a:prstGeom>
                          <a:ln w="9525" cap="flat" cmpd="sng">
                            <a:solidFill>
                              <a:srgbClr val="000000"/>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33.55pt;margin-top:21.85pt;height:326pt;width:695pt;z-index:251673600;mso-width-relative:page;mso-height-relative:page;" coordorigin="1094,2809" coordsize="13900,6520" o:gfxdata="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">
                <o:lock v:ext="edit" aspectratio="f"/>
                <v:rect id="_x0000_s1026" o:spid="_x0000_s1026" o:spt="1" style="position:absolute;left:1724;top:4693;height:780;width:2107;" fillcolor="#FFFFFF" filled="t" stroked="f" coordsize="21600,21600" o:gfxdata="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IlCHb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定期外运</w:t>
                        </w:r>
                      </w:p>
                      <w:p>
                        <w:pPr>
                          <w:spacing w:line="200" w:lineRule="exact"/>
                          <w:jc w:val="center"/>
                          <w:rPr>
                            <w:rFonts w:eastAsia="楷体_GB2312"/>
                            <w:sz w:val="15"/>
                            <w:szCs w:val="15"/>
                          </w:rPr>
                        </w:pPr>
                      </w:p>
                    </w:txbxContent>
                  </v:textbox>
                </v:rect>
                <v:rect id="_x0000_s1026" o:spid="_x0000_s1026" o:spt="1" style="position:absolute;left:5169;top:6045;height:1392;width:760;" fillcolor="#FFFFFF" filled="t" stroked="f" coordsize="21600,21600" o:gfxdata="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F54a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泵</w:t>
                        </w:r>
                      </w:p>
                      <w:p>
                        <w:pPr>
                          <w:spacing w:line="200" w:lineRule="exact"/>
                          <w:rPr>
                            <w:rFonts w:eastAsia="楷体_GB2312"/>
                            <w:sz w:val="15"/>
                            <w:szCs w:val="15"/>
                          </w:rPr>
                        </w:pPr>
                      </w:p>
                    </w:txbxContent>
                  </v:textbox>
                </v:rect>
                <v:rect id="_x0000_s1026" o:spid="_x0000_s1026" o:spt="1" style="position:absolute;left:1094;top:5979;height:1041;width:1200;" fillcolor="#FFFFFF" filled="t" stroked="f" coordsize="21600,21600" o:gfxdata="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XefG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医疗废水</w:t>
                        </w:r>
                      </w:p>
                      <w:p>
                        <w:pPr>
                          <w:rPr>
                            <w:rFonts w:eastAsia="楷体_GB2312"/>
                            <w:sz w:val="18"/>
                            <w:szCs w:val="18"/>
                          </w:rPr>
                        </w:pPr>
                      </w:p>
                    </w:txbxContent>
                  </v:textbox>
                </v:rect>
                <v:rect id="_x0000_s1026" o:spid="_x0000_s1026" o:spt="1" style="position:absolute;left:2409;top:5877;height:858;width:928;" fillcolor="#FFFFFF" filled="t" stroked="t" coordsize="21600,21600" o:gfxdata="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wDy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格栅井</w:t>
                        </w:r>
                      </w:p>
                    </w:txbxContent>
                  </v:textbox>
                </v:rect>
                <v:rect id="_x0000_s1026" o:spid="_x0000_s1026" o:spt="1" style="position:absolute;left:3891;top:5842;height:880;width:1221;" fillcolor="#FFFFFF" filled="t" stroked="t" coordsize="21600,21600" o:gfxdata="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Vm7y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调节池</w:t>
                        </w:r>
                      </w:p>
                    </w:txbxContent>
                  </v:textbox>
                </v:rect>
                <v:rect id="_x0000_s1026" o:spid="_x0000_s1026" o:spt="1" style="position:absolute;left:5720;top:5850;height:892;width:1090;" fillcolor="#FFFFFF" filled="t" stroked="t" coordsize="21600,21600" o:gfxdata="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1ZPi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ascii="楷体_GB2312" w:eastAsia="楷体_GB2312"/>
                            <w:b/>
                            <w:bCs/>
                            <w:sz w:val="18"/>
                            <w:szCs w:val="18"/>
                          </w:rPr>
                        </w:pPr>
                        <w:r>
                          <w:rPr>
                            <w:rFonts w:hint="eastAsia" w:eastAsia="楷体_GB2312"/>
                            <w:sz w:val="18"/>
                            <w:szCs w:val="18"/>
                          </w:rPr>
                          <w:t>水解池</w:t>
                        </w:r>
                      </w:p>
                    </w:txbxContent>
                  </v:textbox>
                </v:rect>
                <v:rect id="_x0000_s1026" o:spid="_x0000_s1026" o:spt="1" style="position:absolute;left:7331;top:5856;height:854;width:1320;" fillcolor="#FFFFFF" filled="t" stroked="t" coordsize="21600,21600" o:gfxdata="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i6BQ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接触氧化池</w:t>
                        </w:r>
                      </w:p>
                    </w:txbxContent>
                  </v:textbox>
                </v:rect>
                <v:rect id="_x0000_s1026" o:spid="_x0000_s1026" o:spt="1" style="position:absolute;left:13900;top:6024;height:684;width:1094;" fillcolor="#FFFFFF" filled="t" stroked="f" coordsize="21600,21600" o:gfxdata="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2Daab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出水</w:t>
                        </w:r>
                      </w:p>
                      <w:p>
                        <w:pPr>
                          <w:spacing w:line="200" w:lineRule="exact"/>
                          <w:jc w:val="center"/>
                          <w:rPr>
                            <w:rFonts w:eastAsia="楷体_GB2312"/>
                            <w:sz w:val="15"/>
                            <w:szCs w:val="15"/>
                          </w:rPr>
                        </w:pPr>
                      </w:p>
                    </w:txbxContent>
                  </v:textbox>
                </v:rect>
                <v:rect id="_x0000_s1026" o:spid="_x0000_s1026" o:spt="1" style="position:absolute;left:11343;top:3022;height:723;width:1320;" fillcolor="#FFFFFF" filled="t" stroked="f" coordsize="21600,21600" o:gfxdata="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v9OG7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定期外运</w:t>
                        </w:r>
                      </w:p>
                      <w:p>
                        <w:pPr>
                          <w:spacing w:line="200" w:lineRule="exact"/>
                          <w:jc w:val="center"/>
                          <w:rPr>
                            <w:rFonts w:eastAsia="楷体_GB2312"/>
                            <w:sz w:val="15"/>
                            <w:szCs w:val="15"/>
                          </w:rPr>
                        </w:pPr>
                      </w:p>
                    </w:txbxContent>
                  </v:textbox>
                </v:rect>
                <v:rect id="_x0000_s1026" o:spid="_x0000_s1026" o:spt="1" style="position:absolute;left:11178;top:5904;height:733;width:1050;" fillcolor="#FFFFFF" filled="t" stroked="t" coordsize="21600,21600" o:gfxdata="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UNC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消毒池</w:t>
                        </w:r>
                      </w:p>
                    </w:txbxContent>
                  </v:textbox>
                </v:rect>
                <v:rect id="_x0000_s1026" o:spid="_x0000_s1026" o:spt="1" style="position:absolute;left:9483;top:5904;height:783;width:1036;" fillcolor="#FFFFFF" filled="t" stroked="t" coordsize="21600,21600" o:gfxdata="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PcLY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沉淀池</w:t>
                        </w:r>
                      </w:p>
                    </w:txbxContent>
                  </v:textbox>
                </v:rect>
                <v:rect id="_x0000_s1026" o:spid="_x0000_s1026" o:spt="1" style="position:absolute;left:11141;top:5026;height:568;width:1170;" fillcolor="#FFFFFF" filled="t" stroked="f" coordsize="21600,21600" o:gfxdata="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ccVu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消毒剂</w:t>
                        </w:r>
                      </w:p>
                      <w:p>
                        <w:pPr>
                          <w:spacing w:line="200" w:lineRule="exact"/>
                          <w:rPr>
                            <w:rFonts w:eastAsia="楷体_GB2312"/>
                            <w:sz w:val="13"/>
                            <w:szCs w:val="13"/>
                          </w:rPr>
                        </w:pPr>
                      </w:p>
                    </w:txbxContent>
                  </v:textbox>
                </v:rect>
                <v:rect id="_x0000_s1026" o:spid="_x0000_s1026" o:spt="1" style="position:absolute;left:12859;top:5889;height:745;width:930;" fillcolor="#FFFFFF" filled="t" stroked="t" coordsize="21600,21600" o:gfxdata="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dpMI6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流量堰</w:t>
                        </w:r>
                      </w:p>
                    </w:txbxContent>
                  </v:textbox>
                </v:rect>
                <v:line id="_x0000_s1026" o:spid="_x0000_s1026" o:spt="20" style="position:absolute;left:1583;top:6344;height:0;width:794;" filled="f" stroked="t" coordsize="21600,21600" o:gfxdata="UEsDBAoAAAAAAIdO4kAAAAAAAAAAAAAAAAAEAAAAZHJzL1BLAwQUAAAACACHTuJATmkTvL0AAADc&#10;AAAADwAAAGRycy9kb3ducmV2LnhtbEVPS2vCQBC+F/wPywi91U0s1BB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RO8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9246;top:2809;height:811;width:1230;" fillcolor="#FFFFFF" filled="t" stroked="t" coordsize="21600,21600" o:gfxdata="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MDW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污泥浓缩池</w:t>
                        </w:r>
                      </w:p>
                    </w:txbxContent>
                  </v:textbox>
                </v:rect>
                <v:rect id="_x0000_s1026" o:spid="_x0000_s1026" o:spt="1" style="position:absolute;left:8001;top:7649;height:603;width:1890;" fillcolor="#FFFFFF" filled="t" stroked="f" coordsize="21600,21600" o:gfxdata="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0nd1i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超</w:t>
                        </w:r>
                        <w:r>
                          <w:rPr>
                            <w:rFonts w:eastAsia="楷体_GB2312"/>
                            <w:sz w:val="18"/>
                            <w:szCs w:val="18"/>
                          </w:rPr>
                          <w:t xml:space="preserve"> </w:t>
                        </w:r>
                        <w:r>
                          <w:rPr>
                            <w:rFonts w:hint="eastAsia" w:eastAsia="楷体_GB2312"/>
                            <w:sz w:val="18"/>
                            <w:szCs w:val="18"/>
                          </w:rPr>
                          <w:t>越</w:t>
                        </w:r>
                        <w:r>
                          <w:rPr>
                            <w:rFonts w:eastAsia="楷体_GB2312"/>
                            <w:sz w:val="18"/>
                            <w:szCs w:val="18"/>
                          </w:rPr>
                          <w:t xml:space="preserve"> </w:t>
                        </w:r>
                        <w:r>
                          <w:rPr>
                            <w:rFonts w:hint="eastAsia" w:eastAsia="楷体_GB2312"/>
                            <w:sz w:val="18"/>
                            <w:szCs w:val="18"/>
                          </w:rPr>
                          <w:t>管</w:t>
                        </w:r>
                      </w:p>
                      <w:p>
                        <w:pPr>
                          <w:rPr>
                            <w:rFonts w:eastAsia="楷体_GB2312"/>
                            <w:sz w:val="15"/>
                            <w:szCs w:val="15"/>
                          </w:rPr>
                        </w:pPr>
                      </w:p>
                      <w:p>
                        <w:pPr>
                          <w:rPr>
                            <w:rFonts w:eastAsia="楷体_GB2312"/>
                            <w:sz w:val="18"/>
                            <w:szCs w:val="18"/>
                          </w:rPr>
                        </w:pPr>
                        <w:r>
                          <w:rPr>
                            <w:rFonts w:eastAsia="楷体_GB2312"/>
                            <w:sz w:val="18"/>
                            <w:szCs w:val="18"/>
                          </w:rPr>
                          <w:drawing>
                            <wp:inline distT="0" distB="0" distL="114300" distR="114300">
                              <wp:extent cx="447675" cy="209550"/>
                              <wp:effectExtent l="0" t="0" r="9525" b="0"/>
                              <wp:docPr id="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
                                      <pic:cNvPicPr>
                                        <a:picLocks noChangeAspect="1"/>
                                      </pic:cNvPicPr>
                                    </pic:nvPicPr>
                                    <pic:blipFill>
                                      <a:blip r:embed="rId29"/>
                                      <a:stretch>
                                        <a:fillRect/>
                                      </a:stretch>
                                    </pic:blipFill>
                                    <pic:spPr>
                                      <a:xfrm>
                                        <a:off x="0" y="0"/>
                                        <a:ext cx="447675" cy="209550"/>
                                      </a:xfrm>
                                      <a:prstGeom prst="rect">
                                        <a:avLst/>
                                      </a:prstGeom>
                                      <a:noFill/>
                                      <a:ln w="9525">
                                        <a:noFill/>
                                      </a:ln>
                                    </pic:spPr>
                                  </pic:pic>
                                </a:graphicData>
                              </a:graphic>
                            </wp:inline>
                          </w:drawing>
                        </w:r>
                      </w:p>
                    </w:txbxContent>
                  </v:textbox>
                </v:rect>
                <v:line id="_x0000_s1026" o:spid="_x0000_s1026" o:spt="20" style="position:absolute;left:11669;top:5334;height:570;width:0;" filled="f" stroked="t" coordsize="21600,21600" o:gfxdata="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rAk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3344;top:6361;height:0;width:526;" filled="f" stroked="t" coordsize="21600,21600" o:gfxdata="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UhW/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5169;top:6399;height:7;width:524;" filled="f" stroked="t" coordsize="21600,21600" o:gfxdata="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M2B&#10;zcEAAADc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line id="_x0000_s1026" o:spid="_x0000_s1026" o:spt="20" style="position:absolute;left:6815;top:6384;height:0;width:534;" filled="f" stroked="t" coordsize="21600,21600" o:gfxdata="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gSRW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8685;top:6384;height:0;width:794;" filled="f" stroked="t" coordsize="21600,21600" o:gfxdata="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Lbv3s&#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10589;top:6369;height:0;width:585;" filled="f" stroked="t" coordsize="21600,21600" o:gfxdata="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Ilh3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12209;top:6369;height:15;width:676;" filled="f" stroked="t" coordsize="21600,21600" o:gfxdata="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wxg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13814;top:6384;height:0;width:750;" filled="f" stroked="t" coordsize="21600,21600" o:gfxdata="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vGO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2759;top:4989;flip:x y;height:885;width:0;" filled="f" stroked="t" coordsize="21600,21600" o:gfxdata="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bKwr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_x0000_s1026" o:spid="_x0000_s1026" o:spt="1" style="position:absolute;left:7449;top:5088;height:602;width:1110;" fillcolor="#FFFFFF" filled="t" stroked="f" coordsize="21600,21600" o:gfxdata="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PIHf7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供氧风机</w:t>
                        </w:r>
                      </w:p>
                      <w:p>
                        <w:pPr>
                          <w:spacing w:line="200" w:lineRule="exact"/>
                          <w:jc w:val="center"/>
                          <w:rPr>
                            <w:rFonts w:eastAsia="楷体_GB2312"/>
                            <w:sz w:val="15"/>
                            <w:szCs w:val="15"/>
                          </w:rPr>
                        </w:pPr>
                      </w:p>
                    </w:txbxContent>
                  </v:textbox>
                </v:rect>
                <v:rect id="_x0000_s1026" o:spid="_x0000_s1026" o:spt="1" style="position:absolute;left:12555;top:3908;height:780;width:1423;" fillcolor="#FFFFFF" filled="t" stroked="f" coordsize="21600,21600" o:gfxdata="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gmQi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微机控制</w:t>
                        </w:r>
                      </w:p>
                      <w:p>
                        <w:pPr>
                          <w:spacing w:line="200" w:lineRule="exact"/>
                          <w:jc w:val="center"/>
                          <w:rPr>
                            <w:rFonts w:eastAsia="楷体_GB2312"/>
                            <w:sz w:val="15"/>
                            <w:szCs w:val="15"/>
                          </w:rPr>
                        </w:pPr>
                      </w:p>
                    </w:txbxContent>
                  </v:textbox>
                </v:rect>
                <v:rect id="_x0000_s1026" o:spid="_x0000_s1026" o:spt="1" style="position:absolute;left:7500;top:3015;height:812;width:1185;" fillcolor="#FFFFFF" filled="t" stroked="f" coordsize="21600,21600" o:gfxdata="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2w8k7sAAADc&#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生石灰</w:t>
                        </w:r>
                      </w:p>
                      <w:p>
                        <w:pPr>
                          <w:spacing w:line="200" w:lineRule="exact"/>
                          <w:rPr>
                            <w:rFonts w:eastAsia="楷体_GB2312"/>
                            <w:sz w:val="15"/>
                            <w:szCs w:val="15"/>
                          </w:rPr>
                        </w:pPr>
                      </w:p>
                    </w:txbxContent>
                  </v:textbox>
                </v:rect>
                <v:line id="_x0000_s1026" o:spid="_x0000_s1026" o:spt="20" style="position:absolute;left:13319;top:5278;flip:x y;height:608;width:1;" filled="f" stroked="t" coordsize="21600,21600" o:gfxdata="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6vAx7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_x0000_s1026" o:spid="_x0000_s1026" o:spt="1" style="position:absolute;left:6982;top:8522;height:807;width:1883;" fillcolor="#FFFFFF" filled="t" stroked="f" coordsize="21600,21600" o:gfxdata="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DXq8AAAA&#10;3AAAAA8AAAAAAAAAAQAgAAAAIgAAAGRycy9kb3ducmV2LnhtbFBLAQIUABQAAAAIAIdO4kAzLwWe&#10;OwAAADkAAAAQAAAAAAAAAAEAIAAAAAsBAABkcnMvc2hhcGV4bWwueG1sUEsFBgAAAAAGAAYAWwEA&#10;ALUDA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集</w:t>
                        </w:r>
                        <w:r>
                          <w:rPr>
                            <w:rFonts w:eastAsia="楷体_GB2312"/>
                            <w:sz w:val="18"/>
                            <w:szCs w:val="18"/>
                          </w:rPr>
                          <w:t xml:space="preserve"> </w:t>
                        </w:r>
                        <w:r>
                          <w:rPr>
                            <w:rFonts w:hint="eastAsia" w:eastAsia="楷体_GB2312"/>
                            <w:sz w:val="18"/>
                            <w:szCs w:val="18"/>
                          </w:rPr>
                          <w:t>气</w:t>
                        </w:r>
                        <w:r>
                          <w:rPr>
                            <w:rFonts w:eastAsia="楷体_GB2312"/>
                            <w:sz w:val="18"/>
                            <w:szCs w:val="18"/>
                          </w:rPr>
                          <w:t xml:space="preserve"> </w:t>
                        </w:r>
                        <w:r>
                          <w:rPr>
                            <w:rFonts w:hint="eastAsia" w:eastAsia="楷体_GB2312"/>
                            <w:sz w:val="18"/>
                            <w:szCs w:val="18"/>
                          </w:rPr>
                          <w:t>管</w:t>
                        </w:r>
                      </w:p>
                      <w:p>
                        <w:pPr>
                          <w:spacing w:line="200" w:lineRule="exact"/>
                          <w:rPr>
                            <w:rFonts w:eastAsia="楷体_GB2312"/>
                            <w:sz w:val="15"/>
                            <w:szCs w:val="15"/>
                          </w:rPr>
                        </w:pPr>
                      </w:p>
                    </w:txbxContent>
                  </v:textbox>
                </v:rect>
                <v:rect id="_x0000_s1026" o:spid="_x0000_s1026" o:spt="1" style="position:absolute;left:13978;top:8063;height:578;width:914;" fillcolor="#FFFFFF" filled="t" stroked="f" coordsize="21600,21600" o:gfxdata="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wyOr4A&#10;AADcAAAADwAAAAAAAAABACAAAAAiAAAAZHJzL2Rvd25yZXYueG1sUEsBAhQAFAAAAAgAh07iQDMv&#10;BZ47AAAAOQAAABAAAAAAAAAAAQAgAAAADQEAAGRycy9zaGFwZXhtbC54bWxQSwUGAAAAAAYABgBb&#10;AQAAtwMAAAAA&#10;">
                  <v:fill on="t" focussize="0,0"/>
                  <v:stroke on="f"/>
                  <v:imagedata o:title=""/>
                  <o:lock v:ext="edit" aspectratio="f"/>
                  <v:textbox>
                    <w:txbxContent>
                      <w:p>
                        <w:pPr>
                          <w:spacing w:line="200" w:lineRule="exact"/>
                          <w:rPr>
                            <w:rFonts w:eastAsia="楷体_GB2312"/>
                            <w:sz w:val="18"/>
                            <w:szCs w:val="18"/>
                          </w:rPr>
                        </w:pPr>
                        <w:r>
                          <w:rPr>
                            <w:rFonts w:hint="eastAsia" w:eastAsia="楷体_GB2312"/>
                            <w:sz w:val="18"/>
                            <w:szCs w:val="18"/>
                          </w:rPr>
                          <w:t>高排</w:t>
                        </w:r>
                      </w:p>
                      <w:p>
                        <w:pPr>
                          <w:spacing w:line="200" w:lineRule="exact"/>
                          <w:rPr>
                            <w:rFonts w:eastAsia="楷体_GB2312"/>
                            <w:sz w:val="15"/>
                            <w:szCs w:val="15"/>
                          </w:rPr>
                        </w:pPr>
                      </w:p>
                    </w:txbxContent>
                  </v:textbox>
                </v:rect>
                <v:rect id="_x0000_s1026" o:spid="_x0000_s1026" o:spt="1" style="position:absolute;left:12438;top:8063;height:768;width:1411;" fillcolor="#FFFFFF" filled="t" stroked="t" coordsize="21600,21600" o:gfxdata="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3SAO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adjustRightInd w:val="0"/>
                          <w:snapToGrid w:val="0"/>
                          <w:spacing w:beforeLines="50"/>
                          <w:rPr>
                            <w:rFonts w:eastAsia="楷体_GB2312"/>
                            <w:sz w:val="18"/>
                            <w:szCs w:val="18"/>
                          </w:rPr>
                        </w:pPr>
                        <w:r>
                          <w:rPr>
                            <w:rFonts w:hint="eastAsia" w:eastAsia="楷体_GB2312"/>
                            <w:sz w:val="18"/>
                            <w:szCs w:val="18"/>
                          </w:rPr>
                          <w:t>废气处理系统</w:t>
                        </w:r>
                      </w:p>
                    </w:txbxContent>
                  </v:textbox>
                </v:rect>
                <v:line id="_x0000_s1026" o:spid="_x0000_s1026" o:spt="20" style="position:absolute;left:7980;top:5348;height:525;width:0;" filled="f" stroked="t" coordsize="21600,21600" o:gfxdata="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SlQ3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9900;top:3639;flip:y;height:2265;width:0;" filled="f" stroked="t" coordsize="21600,21600" o:gfxdata="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2/n2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4440;top:4456;flip:x;height:0;width:5445;" filled="f" stroked="t" coordsize="21600,21600" o:gfxdata="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L+8r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4455;top:4471;height:1380;width:0;" filled="f" stroked="t" coordsize="21600,21600" o:gfxdata="UEsDBAoAAAAAAIdO4kAAAAAAAAAAAAAAAAAEAAAAZHJzL1BLAwQUAAAACACHTuJAHsDIqb0AAADc&#10;AAAADwAAAGRycy9kb3ducmV2LnhtbEVPS2vCQBC+F/wPywi91U2Elhh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wMip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6315;top:4048;height:585;width:1664;" filled="f" stroked="f" coordsize="21600,21600" o:gfxdata="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IM09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rPr>
                          <w:t>污泥回流</w:t>
                        </w:r>
                      </w:p>
                      <w:p>
                        <w:pPr>
                          <w:spacing w:line="200" w:lineRule="exact"/>
                          <w:jc w:val="center"/>
                          <w:rPr>
                            <w:rFonts w:eastAsia="楷体_GB2312"/>
                            <w:sz w:val="15"/>
                            <w:szCs w:val="15"/>
                          </w:rPr>
                        </w:pPr>
                      </w:p>
                    </w:txbxContent>
                  </v:textbox>
                </v:rect>
                <v:line id="_x0000_s1026" o:spid="_x0000_s1026" o:spt="20" style="position:absolute;left:8355;top:3212;height:0;width:795;" filled="f" stroked="t" coordsize="21600,21600" o:gfxdata="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Xv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10485;top:3242;height:0;width:825;" filled="f" stroked="t" coordsize="21600,21600" o:gfxdata="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MFn&#10;N8EAAADc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rect id="_x0000_s1026" o:spid="_x0000_s1026" o:spt="1" style="position:absolute;left:12172;top:5014;height:540;width:2699;" filled="f" stroked="f" coordsize="21600,21600" o:gfxdata="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Rygh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spacing w:line="200" w:lineRule="exact"/>
                          <w:jc w:val="center"/>
                          <w:rPr>
                            <w:rFonts w:eastAsia="楷体_GB2312"/>
                            <w:sz w:val="18"/>
                            <w:szCs w:val="18"/>
                          </w:rPr>
                        </w:pPr>
                        <w:r>
                          <w:rPr>
                            <w:rFonts w:hint="eastAsia" w:eastAsia="楷体_GB2312"/>
                            <w:sz w:val="18"/>
                            <w:szCs w:val="18"/>
                            <w:lang w:val="en-US" w:eastAsia="zh-CN"/>
                          </w:rPr>
                          <w:t>p</w:t>
                        </w:r>
                        <w:r>
                          <w:rPr>
                            <w:rFonts w:eastAsia="楷体_GB2312"/>
                            <w:sz w:val="18"/>
                            <w:szCs w:val="18"/>
                          </w:rPr>
                          <w:t>H</w:t>
                        </w:r>
                        <w:r>
                          <w:rPr>
                            <w:rFonts w:hint="eastAsia" w:eastAsia="楷体_GB2312"/>
                            <w:sz w:val="18"/>
                            <w:szCs w:val="18"/>
                          </w:rPr>
                          <w:t>、流量、余氯在线</w:t>
                        </w:r>
                      </w:p>
                      <w:p>
                        <w:pPr>
                          <w:spacing w:line="200" w:lineRule="exact"/>
                          <w:jc w:val="center"/>
                          <w:rPr>
                            <w:rFonts w:eastAsia="楷体_GB2312"/>
                            <w:sz w:val="15"/>
                            <w:szCs w:val="15"/>
                          </w:rPr>
                        </w:pPr>
                      </w:p>
                    </w:txbxContent>
                  </v:textbox>
                </v:rect>
                <v:line id="_x0000_s1026" o:spid="_x0000_s1026" o:spt="20" style="position:absolute;left:13327;top:4291;flip:y;height:525;width:0;" filled="f" stroked="t" coordsize="21600,21600" o:gfxdata="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mk3q/&#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2760;top:6737;height:1770;width:0;" filled="f" stroked="t" coordsize="21600,21600" o:gfxdata="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lF3A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4418;top:6768;flip:x;height:1739;width:8;" filled="f" stroked="t" coordsize="21600,21600" o:gfxdata="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eDfm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2760;top:8507;height:0;width:9690;" filled="f" stroked="t" coordsize="21600,21600" o:gfxdata="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1KAb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150;top:6759;flip:x;height:1763;width:0;" filled="f" stroked="t" coordsize="21600,21600" o:gfxdata="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N0KC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13875;top:8507;height:0;width:720;" filled="f" stroked="t" coordsize="21600,21600" o:gfxdata="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3vPF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950;top:6726;height:1796;width:0;" filled="f" stroked="t" coordsize="21600,21600" o:gfxdata="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fcW0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9915;top:6681;flip:x;height:1841;width:0;" filled="f" stroked="t" coordsize="21600,21600" o:gfxdata="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A+Ufr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11669;top:6681;flip:x;height:1841;width:0;" filled="f" stroked="t" coordsize="21600,21600" o:gfxdata="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WQAAy5AAAA3AAA&#10;AA8AAAAAAAAAAQAgAAAAIgAAAGRycy9kb3ducmV2LnhtbFBLAQIUABQAAAAIAIdO4kAzLwWeOwAA&#10;ADkAAAAQAAAAAAAAAAEAIAAAAAgBAABkcnMvc2hhcGV4bWwueG1sUEsFBgAAAAAGAAYAWwEAALID&#10;AAAAAA==&#10;">
                  <v:fill on="f" focussize="0,0"/>
                  <v:stroke color="#000000" joinstyle="round"/>
                  <v:imagedata o:title=""/>
                  <o:lock v:ext="edit" aspectratio="f"/>
                </v:line>
              </v:group>
            </w:pict>
          </mc:Fallback>
        </mc:AlternateContent>
      </w:r>
    </w:p>
    <w:p>
      <w:pPr>
        <w:adjustRightInd w:val="0"/>
        <w:snapToGrid w:val="0"/>
        <w:spacing w:line="500" w:lineRule="exact"/>
        <w:jc w:val="center"/>
        <w:rPr>
          <w:rFonts w:eastAsia="仿宋_GB2312"/>
          <w:b/>
          <w:bCs/>
          <w:sz w:val="24"/>
          <w:szCs w:val="28"/>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rPr>
          <w:rFonts w:ascii="Times New Roman" w:hAnsi="Times New Roman" w:eastAsia="仿宋_GB2312" w:cs="Times New Roman"/>
          <w:b/>
          <w:bCs/>
          <w:kern w:val="2"/>
          <w:sz w:val="24"/>
          <w:szCs w:val="28"/>
          <w:lang w:val="en-US" w:eastAsia="zh-CN" w:bidi="ar-SA"/>
        </w:rPr>
      </w:pPr>
    </w:p>
    <w:p>
      <w:pPr>
        <w:pStyle w:val="13"/>
        <w:spacing w:before="240" w:beforeLines="100"/>
        <w:ind w:left="0" w:leftChars="0" w:firstLine="482"/>
        <w:jc w:val="center"/>
        <w:rPr>
          <w:rFonts w:hint="eastAsia" w:ascii="Times New Roman" w:hAnsi="Times New Roman" w:eastAsia="仿宋"/>
          <w:b/>
          <w:sz w:val="24"/>
        </w:rPr>
      </w:pPr>
      <w:r>
        <w:rPr>
          <w:rFonts w:hint="eastAsia" w:ascii="Times New Roman" w:hAnsi="Times New Roman" w:eastAsia="仿宋"/>
          <w:b/>
          <w:sz w:val="24"/>
          <w:lang w:eastAsia="zh-CN"/>
        </w:rPr>
        <w:t>图</w:t>
      </w:r>
      <w:r>
        <w:rPr>
          <w:rFonts w:hint="eastAsia" w:ascii="Times New Roman" w:hAnsi="Times New Roman" w:eastAsia="仿宋"/>
          <w:b/>
          <w:sz w:val="24"/>
          <w:lang w:val="en-US" w:eastAsia="zh-CN"/>
        </w:rPr>
        <w:t>4-1污水处理装置工艺流程图</w:t>
      </w:r>
    </w:p>
    <w:p>
      <w:pPr>
        <w:tabs>
          <w:tab w:val="left" w:pos="5534"/>
        </w:tabs>
        <w:jc w:val="center"/>
        <w:rPr>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
        <w:spacing w:before="120"/>
        <w:rPr>
          <w:rFonts w:hint="eastAsia" w:eastAsia="Times New Roman"/>
        </w:rPr>
      </w:pPr>
      <w:bookmarkStart w:id="17" w:name="_Toc20852"/>
      <w:r>
        <w:rPr>
          <w:rFonts w:hint="eastAsia" w:eastAsia="Times New Roman"/>
        </w:rPr>
        <w:t>4.</w:t>
      </w:r>
      <w:r>
        <w:rPr>
          <w:rFonts w:hint="eastAsia" w:eastAsia="宋体"/>
        </w:rPr>
        <w:t>1.</w:t>
      </w:r>
      <w:r>
        <w:rPr>
          <w:rFonts w:hint="eastAsia" w:eastAsia="Times New Roman"/>
        </w:rPr>
        <w:t>2</w:t>
      </w:r>
      <w:r>
        <w:rPr>
          <w:rFonts w:hint="eastAsia" w:eastAsia="宋体"/>
        </w:rPr>
        <w:t xml:space="preserve"> </w:t>
      </w:r>
      <w:r>
        <w:rPr>
          <w:rFonts w:hint="eastAsia"/>
          <w:color w:val="000000"/>
        </w:rPr>
        <w:t>废气</w:t>
      </w:r>
      <w:bookmarkEnd w:id="17"/>
    </w:p>
    <w:p>
      <w:pPr>
        <w:tabs>
          <w:tab w:val="left" w:pos="4680"/>
        </w:tabs>
        <w:spacing w:line="500" w:lineRule="exact"/>
        <w:ind w:firstLine="584"/>
        <w:rPr>
          <w:rFonts w:hint="eastAsia" w:ascii="Times New Roman" w:hAnsi="Times New Roman" w:eastAsia="仿宋" w:cs="Times New Roman"/>
          <w:sz w:val="28"/>
          <w:lang w:val="en-US" w:eastAsia="zh-CN"/>
        </w:rPr>
      </w:pPr>
      <w:r>
        <w:rPr>
          <w:rFonts w:hint="eastAsia" w:ascii="Times New Roman" w:hAnsi="Times New Roman" w:eastAsia="仿宋" w:cs="Times New Roman"/>
          <w:sz w:val="28"/>
          <w:lang w:val="en-US" w:eastAsia="zh-CN"/>
        </w:rPr>
        <w:t>本项目有组织废气主要包括</w:t>
      </w:r>
      <w:r>
        <w:rPr>
          <w:rFonts w:hint="eastAsia" w:eastAsia="仿宋" w:cs="Times New Roman"/>
          <w:sz w:val="28"/>
          <w:lang w:val="en-US" w:eastAsia="zh-CN"/>
        </w:rPr>
        <w:t>食堂油烟</w:t>
      </w:r>
      <w:r>
        <w:rPr>
          <w:rFonts w:hint="eastAsia" w:ascii="Times New Roman" w:hAnsi="Times New Roman" w:eastAsia="仿宋" w:cs="Times New Roman"/>
          <w:sz w:val="28"/>
          <w:lang w:val="en-US" w:eastAsia="zh-CN"/>
        </w:rPr>
        <w:t>废气和锅炉废气</w:t>
      </w:r>
      <w:r>
        <w:rPr>
          <w:rFonts w:hint="eastAsia" w:eastAsia="仿宋" w:cs="Times New Roman"/>
          <w:sz w:val="28"/>
          <w:lang w:val="en-US" w:eastAsia="zh-CN"/>
        </w:rPr>
        <w:t>；无组织废气主要包括中药熬制废气、地下车库尾气、污水站恶臭</w:t>
      </w:r>
      <w:r>
        <w:rPr>
          <w:rFonts w:hint="eastAsia" w:ascii="Times New Roman" w:hAnsi="Times New Roman" w:eastAsia="仿宋" w:cs="Times New Roman"/>
          <w:sz w:val="28"/>
          <w:lang w:val="en-US" w:eastAsia="zh-CN"/>
        </w:rPr>
        <w:t>。</w:t>
      </w:r>
    </w:p>
    <w:p>
      <w:pPr>
        <w:tabs>
          <w:tab w:val="left" w:pos="4680"/>
        </w:tabs>
        <w:spacing w:line="500" w:lineRule="exact"/>
        <w:ind w:firstLine="584"/>
        <w:rPr>
          <w:rFonts w:hint="eastAsia" w:ascii="Times New Roman" w:hAnsi="Times New Roman" w:eastAsia="仿宋" w:cs="Times New Roman"/>
          <w:sz w:val="28"/>
          <w:lang w:val="en-US" w:eastAsia="zh-CN"/>
        </w:rPr>
      </w:pPr>
      <w:r>
        <w:rPr>
          <w:rFonts w:hint="eastAsia" w:eastAsia="仿宋" w:cs="Times New Roman"/>
          <w:sz w:val="28"/>
          <w:lang w:val="en-US" w:eastAsia="zh-CN"/>
        </w:rPr>
        <w:t>食堂油烟</w:t>
      </w:r>
      <w:r>
        <w:rPr>
          <w:rFonts w:hint="eastAsia" w:ascii="Times New Roman" w:hAnsi="Times New Roman" w:eastAsia="仿宋" w:cs="Times New Roman"/>
          <w:sz w:val="28"/>
          <w:lang w:val="en-US" w:eastAsia="zh-CN"/>
        </w:rPr>
        <w:t>废气经油烟净化装置处理（证书编号：CCAEPI-EP-2015-048</w:t>
      </w:r>
      <w:r>
        <w:rPr>
          <w:rFonts w:hint="eastAsia" w:eastAsia="仿宋" w:cs="Times New Roman"/>
          <w:sz w:val="28"/>
          <w:lang w:val="en-US" w:eastAsia="zh-CN"/>
        </w:rPr>
        <w:t>，见附件8</w:t>
      </w:r>
      <w:r>
        <w:rPr>
          <w:rFonts w:hint="eastAsia" w:ascii="Times New Roman" w:hAnsi="Times New Roman" w:eastAsia="仿宋" w:cs="Times New Roman"/>
          <w:sz w:val="28"/>
          <w:lang w:val="en-US" w:eastAsia="zh-CN"/>
        </w:rPr>
        <w:t>）后，经专用烟道</w:t>
      </w:r>
      <w:r>
        <w:rPr>
          <w:rFonts w:hint="eastAsia" w:eastAsia="仿宋" w:cs="Times New Roman"/>
          <w:sz w:val="28"/>
          <w:lang w:val="en-US" w:eastAsia="zh-CN"/>
        </w:rPr>
        <w:t>引</w:t>
      </w:r>
      <w:r>
        <w:rPr>
          <w:rFonts w:hint="eastAsia" w:ascii="Times New Roman" w:hAnsi="Times New Roman" w:eastAsia="仿宋" w:cs="Times New Roman"/>
          <w:sz w:val="28"/>
          <w:lang w:val="en-US" w:eastAsia="zh-CN"/>
        </w:rPr>
        <w:t>至</w:t>
      </w:r>
      <w:r>
        <w:rPr>
          <w:rFonts w:hint="eastAsia" w:eastAsia="仿宋" w:cs="Times New Roman"/>
          <w:sz w:val="28"/>
          <w:lang w:val="en-US" w:eastAsia="zh-CN"/>
        </w:rPr>
        <w:t>食堂</w:t>
      </w:r>
      <w:r>
        <w:rPr>
          <w:rFonts w:hint="eastAsia" w:ascii="Times New Roman" w:hAnsi="Times New Roman" w:eastAsia="仿宋" w:cs="Times New Roman"/>
          <w:sz w:val="28"/>
          <w:lang w:val="en-US" w:eastAsia="zh-CN"/>
        </w:rPr>
        <w:t>顶1.5m高排出。</w:t>
      </w:r>
      <w:r>
        <w:rPr>
          <w:rFonts w:hint="eastAsia" w:eastAsia="仿宋" w:cs="Times New Roman"/>
          <w:sz w:val="28"/>
          <w:lang w:val="en-US" w:eastAsia="zh-CN"/>
        </w:rPr>
        <w:t>食堂目前使用2台大灶，1台小灶，油烟净化器为静电式餐饮油烟净化设备，共两台，生产厂家为佛山市科蓝环保科技股份有限公司，设置两个油烟废气排口。目前食堂一层主要用于中药熬制，原设计中设有中药熬制房，目前暂未建成，故使用食堂一层暂用于中药熬制，产生的气体主要为芳香烃类及部分挥发油，通过无组织稀释到大气中。</w:t>
      </w:r>
    </w:p>
    <w:p>
      <w:pPr>
        <w:tabs>
          <w:tab w:val="left" w:pos="4680"/>
        </w:tabs>
        <w:spacing w:line="500" w:lineRule="exact"/>
        <w:ind w:firstLine="584"/>
        <w:rPr>
          <w:rFonts w:hint="eastAsia" w:ascii="Times New Roman" w:hAnsi="Times New Roman" w:eastAsia="仿宋" w:cs="Times New Roman"/>
          <w:sz w:val="28"/>
          <w:lang w:val="en-US" w:eastAsia="zh-CN"/>
        </w:rPr>
      </w:pPr>
      <w:r>
        <w:rPr>
          <w:rFonts w:hint="eastAsia" w:ascii="Times New Roman" w:hAnsi="Times New Roman" w:eastAsia="仿宋" w:cs="Times New Roman"/>
          <w:sz w:val="28"/>
          <w:lang w:val="en-US" w:eastAsia="zh-CN"/>
        </w:rPr>
        <w:t>本项目新增三台燃气锅炉（两备一用），使用天然气为能源，产生的锅炉废气</w:t>
      </w:r>
      <w:r>
        <w:rPr>
          <w:rFonts w:hint="eastAsia" w:eastAsia="仿宋" w:cs="Times New Roman"/>
          <w:sz w:val="28"/>
          <w:lang w:val="en-US" w:eastAsia="zh-CN"/>
        </w:rPr>
        <w:t>引至医技楼楼顶，</w:t>
      </w:r>
      <w:r>
        <w:rPr>
          <w:rFonts w:hint="eastAsia" w:ascii="Times New Roman" w:hAnsi="Times New Roman" w:eastAsia="仿宋" w:cs="Times New Roman"/>
          <w:sz w:val="28"/>
          <w:lang w:val="en-US" w:eastAsia="zh-CN"/>
        </w:rPr>
        <w:t>通过排气筒</w:t>
      </w:r>
      <w:r>
        <w:rPr>
          <w:rFonts w:hint="eastAsia" w:eastAsia="仿宋" w:cs="Times New Roman"/>
          <w:sz w:val="28"/>
          <w:lang w:val="en-US" w:eastAsia="zh-CN"/>
        </w:rPr>
        <w:t>（60</w:t>
      </w:r>
      <w:r>
        <w:rPr>
          <w:rFonts w:hint="eastAsia" w:ascii="Times New Roman" w:hAnsi="Times New Roman" w:eastAsia="仿宋" w:cs="Times New Roman"/>
          <w:sz w:val="28"/>
          <w:lang w:val="en-US" w:eastAsia="zh-CN"/>
        </w:rPr>
        <w:t>m</w:t>
      </w:r>
      <w:r>
        <w:rPr>
          <w:rFonts w:hint="eastAsia" w:eastAsia="仿宋" w:cs="Times New Roman"/>
          <w:sz w:val="28"/>
          <w:lang w:val="en-US" w:eastAsia="zh-CN"/>
        </w:rPr>
        <w:t>）</w:t>
      </w:r>
      <w:r>
        <w:rPr>
          <w:rFonts w:hint="eastAsia" w:ascii="Times New Roman" w:hAnsi="Times New Roman" w:eastAsia="仿宋" w:cs="Times New Roman"/>
          <w:sz w:val="28"/>
          <w:lang w:val="en-US" w:eastAsia="zh-CN"/>
        </w:rPr>
        <w:t>排放</w:t>
      </w:r>
      <w:r>
        <w:rPr>
          <w:rFonts w:hint="eastAsia" w:eastAsia="仿宋" w:cs="Times New Roman"/>
          <w:sz w:val="28"/>
          <w:lang w:val="en-US" w:eastAsia="zh-CN"/>
        </w:rPr>
        <w:t>，由于锅炉出口不具备采样条件（见附件10），本次验收项目未对其进行监测</w:t>
      </w:r>
      <w:r>
        <w:rPr>
          <w:rFonts w:hint="eastAsia" w:ascii="Times New Roman" w:hAnsi="Times New Roman" w:eastAsia="仿宋" w:cs="Times New Roman"/>
          <w:sz w:val="28"/>
          <w:lang w:val="en-US" w:eastAsia="zh-CN"/>
        </w:rPr>
        <w:t>（见图4-</w:t>
      </w:r>
      <w:r>
        <w:rPr>
          <w:rFonts w:hint="eastAsia" w:eastAsia="仿宋" w:cs="Times New Roman"/>
          <w:sz w:val="28"/>
          <w:lang w:val="en-US" w:eastAsia="zh-CN"/>
        </w:rPr>
        <w:t>2</w:t>
      </w:r>
      <w:r>
        <w:rPr>
          <w:rFonts w:hint="eastAsia" w:ascii="Times New Roman" w:hAnsi="Times New Roman" w:eastAsia="仿宋" w:cs="Times New Roman"/>
          <w:sz w:val="28"/>
          <w:lang w:val="en-US" w:eastAsia="zh-CN"/>
        </w:rPr>
        <w:t>）。</w:t>
      </w:r>
    </w:p>
    <w:p>
      <w:pPr>
        <w:tabs>
          <w:tab w:val="left" w:pos="4680"/>
        </w:tabs>
        <w:spacing w:line="500" w:lineRule="exact"/>
        <w:ind w:firstLine="584"/>
        <w:rPr>
          <w:rFonts w:hint="eastAsia" w:ascii="Times New Roman" w:hAnsi="Times New Roman" w:eastAsia="仿宋" w:cs="Times New Roman"/>
          <w:sz w:val="28"/>
          <w:highlight w:val="yellow"/>
          <w:lang w:val="en-US" w:eastAsia="zh-CN"/>
        </w:rPr>
      </w:pPr>
      <w:r>
        <w:rPr>
          <w:rFonts w:hint="eastAsia" w:ascii="Times New Roman" w:hAnsi="Times New Roman" w:eastAsia="仿宋" w:cs="Times New Roman"/>
          <w:sz w:val="28"/>
          <w:lang w:val="en-US" w:eastAsia="zh-CN"/>
        </w:rPr>
        <w:t>本项目地下车库</w:t>
      </w:r>
      <w:r>
        <w:rPr>
          <w:rFonts w:hint="eastAsia" w:eastAsia="仿宋" w:cs="Times New Roman"/>
          <w:sz w:val="28"/>
          <w:lang w:val="en-US" w:eastAsia="zh-CN"/>
        </w:rPr>
        <w:t>已设置通风系统</w:t>
      </w:r>
      <w:r>
        <w:rPr>
          <w:rFonts w:hint="eastAsia" w:ascii="Times New Roman" w:hAnsi="Times New Roman" w:eastAsia="仿宋" w:cs="Times New Roman"/>
          <w:sz w:val="28"/>
          <w:lang w:val="en-US" w:eastAsia="zh-CN"/>
        </w:rPr>
        <w:t>，排气口设置在</w:t>
      </w:r>
      <w:r>
        <w:rPr>
          <w:rFonts w:hint="eastAsia" w:eastAsia="仿宋" w:cs="Times New Roman"/>
          <w:sz w:val="28"/>
          <w:lang w:val="en-US" w:eastAsia="zh-CN"/>
        </w:rPr>
        <w:t>医技楼楼顶</w:t>
      </w:r>
      <w:r>
        <w:rPr>
          <w:rFonts w:hint="eastAsia" w:ascii="Times New Roman" w:hAnsi="Times New Roman" w:eastAsia="仿宋" w:cs="Times New Roman"/>
          <w:sz w:val="28"/>
          <w:lang w:val="en-US" w:eastAsia="zh-CN"/>
        </w:rPr>
        <w:t>，远离人群呼吸带的地方</w:t>
      </w:r>
      <w:r>
        <w:rPr>
          <w:rFonts w:hint="eastAsia" w:eastAsia="仿宋" w:cs="Times New Roman"/>
          <w:sz w:val="28"/>
          <w:lang w:val="en-US" w:eastAsia="zh-CN"/>
        </w:rPr>
        <w:t>。</w:t>
      </w:r>
      <w:r>
        <w:rPr>
          <w:rFonts w:hint="eastAsia" w:ascii="Times New Roman" w:hAnsi="Times New Roman" w:eastAsia="仿宋" w:cs="Times New Roman"/>
          <w:sz w:val="28"/>
          <w:lang w:val="en-US" w:eastAsia="zh-CN"/>
        </w:rPr>
        <w:t>污水处理站通过</w:t>
      </w:r>
      <w:r>
        <w:rPr>
          <w:rFonts w:hint="eastAsia" w:ascii="Times New Roman" w:hAnsi="Times New Roman" w:eastAsia="仿宋" w:cs="Times New Roman"/>
          <w:sz w:val="28"/>
          <w:highlight w:val="none"/>
          <w:lang w:val="en-US" w:eastAsia="zh-CN"/>
        </w:rPr>
        <w:t>引风装置将其产生的废气引入废气处理装置</w:t>
      </w:r>
      <w:r>
        <w:rPr>
          <w:rFonts w:hint="eastAsia" w:eastAsia="仿宋" w:cs="Times New Roman"/>
          <w:sz w:val="28"/>
          <w:highlight w:val="none"/>
          <w:lang w:val="en-US" w:eastAsia="zh-CN"/>
        </w:rPr>
        <w:t>，采用的是二级生物除臭处理法：第一级，水喷淋洗涤，初步去除臭气中的水溶性气味物质，如NH</w:t>
      </w:r>
      <w:r>
        <w:rPr>
          <w:rFonts w:hint="eastAsia" w:eastAsia="仿宋" w:cs="Times New Roman"/>
          <w:sz w:val="28"/>
          <w:highlight w:val="none"/>
          <w:vertAlign w:val="subscript"/>
          <w:lang w:val="en-US" w:eastAsia="zh-CN"/>
        </w:rPr>
        <w:t>3</w:t>
      </w:r>
      <w:r>
        <w:rPr>
          <w:rFonts w:hint="eastAsia" w:eastAsia="仿宋" w:cs="Times New Roman"/>
          <w:sz w:val="28"/>
          <w:highlight w:val="none"/>
          <w:lang w:val="en-US" w:eastAsia="zh-CN"/>
        </w:rPr>
        <w:t>、H</w:t>
      </w:r>
      <w:r>
        <w:rPr>
          <w:rFonts w:hint="eastAsia" w:eastAsia="仿宋" w:cs="Times New Roman"/>
          <w:sz w:val="28"/>
          <w:highlight w:val="none"/>
          <w:vertAlign w:val="subscript"/>
          <w:lang w:val="en-US" w:eastAsia="zh-CN"/>
        </w:rPr>
        <w:t>2</w:t>
      </w:r>
      <w:r>
        <w:rPr>
          <w:rFonts w:hint="eastAsia" w:eastAsia="仿宋" w:cs="Times New Roman"/>
          <w:sz w:val="28"/>
          <w:highlight w:val="none"/>
          <w:lang w:val="en-US" w:eastAsia="zh-CN"/>
        </w:rPr>
        <w:t>S，以及有机气味物质，调节空气的物理化学性质，如温度和pH值；第二级，光氢离子废气净化装置，主要作用是通过光氢离子氧化产生紫外线对废气中的致病菌进行杀灭；</w:t>
      </w:r>
      <w:r>
        <w:rPr>
          <w:rFonts w:hint="eastAsia" w:ascii="Times New Roman" w:hAnsi="Times New Roman" w:eastAsia="仿宋" w:cs="Times New Roman"/>
          <w:sz w:val="28"/>
          <w:highlight w:val="none"/>
          <w:lang w:val="en-US" w:eastAsia="zh-CN"/>
        </w:rPr>
        <w:t>处理后</w:t>
      </w:r>
      <w:r>
        <w:rPr>
          <w:rFonts w:hint="eastAsia" w:ascii="Times New Roman" w:hAnsi="Times New Roman" w:eastAsia="仿宋" w:cs="Times New Roman"/>
          <w:sz w:val="28"/>
          <w:lang w:val="en-US" w:eastAsia="zh-CN"/>
        </w:rPr>
        <w:t>排气</w:t>
      </w:r>
      <w:r>
        <w:rPr>
          <w:rFonts w:hint="eastAsia" w:eastAsia="仿宋" w:cs="Times New Roman"/>
          <w:sz w:val="28"/>
          <w:highlight w:val="none"/>
          <w:lang w:val="en-US" w:eastAsia="zh-CN"/>
        </w:rPr>
        <w:t>引至地面通过排口</w:t>
      </w:r>
      <w:r>
        <w:rPr>
          <w:rFonts w:hint="eastAsia" w:ascii="Times New Roman" w:hAnsi="Times New Roman" w:eastAsia="仿宋" w:cs="Times New Roman"/>
          <w:sz w:val="28"/>
          <w:highlight w:val="none"/>
          <w:lang w:val="en-US" w:eastAsia="zh-CN"/>
        </w:rPr>
        <w:t>排放</w:t>
      </w:r>
      <w:r>
        <w:rPr>
          <w:rFonts w:hint="eastAsia" w:eastAsia="仿宋" w:cs="Times New Roman"/>
          <w:sz w:val="28"/>
          <w:highlight w:val="none"/>
          <w:lang w:val="en-US" w:eastAsia="zh-CN"/>
        </w:rPr>
        <w:t>。</w:t>
      </w:r>
      <w:r>
        <w:rPr>
          <w:rFonts w:hint="eastAsia" w:ascii="Times New Roman" w:hAnsi="Times New Roman" w:eastAsia="仿宋" w:cs="Times New Roman"/>
          <w:sz w:val="28"/>
          <w:highlight w:val="none"/>
          <w:lang w:val="en-US" w:eastAsia="zh-CN"/>
        </w:rPr>
        <w:t>废气处理装置</w:t>
      </w:r>
      <w:r>
        <w:rPr>
          <w:rFonts w:hint="eastAsia" w:eastAsia="仿宋" w:cs="Times New Roman"/>
          <w:sz w:val="28"/>
          <w:highlight w:val="none"/>
          <w:lang w:val="en-US" w:eastAsia="zh-CN"/>
        </w:rPr>
        <w:t>运行参数为：气量，3500m</w:t>
      </w:r>
      <w:r>
        <w:rPr>
          <w:rFonts w:hint="eastAsia" w:eastAsia="仿宋" w:cs="Times New Roman"/>
          <w:sz w:val="28"/>
          <w:highlight w:val="none"/>
          <w:vertAlign w:val="superscript"/>
          <w:lang w:val="en-US" w:eastAsia="zh-CN"/>
        </w:rPr>
        <w:t>3</w:t>
      </w:r>
      <w:r>
        <w:rPr>
          <w:rFonts w:hint="eastAsia" w:eastAsia="仿宋" w:cs="Times New Roman"/>
          <w:sz w:val="28"/>
          <w:highlight w:val="none"/>
          <w:lang w:val="en-US" w:eastAsia="zh-CN"/>
        </w:rPr>
        <w:t>/h；总去除率，≥97%；环境温度，＞-5℃。废气处理系统设置于地下一层，24小时连续运行。每2月使用pH试纸检测喷淋液，当喷淋液显示中性时更换喷淋液。</w:t>
      </w:r>
    </w:p>
    <w:p>
      <w:pPr>
        <w:tabs>
          <w:tab w:val="left" w:pos="4680"/>
        </w:tabs>
        <w:spacing w:line="500" w:lineRule="exact"/>
        <w:ind w:firstLine="584"/>
        <w:rPr>
          <w:rFonts w:ascii="Times New Roman" w:hAnsi="Times New Roman" w:eastAsia="仿宋" w:cs="Times New Roman"/>
          <w:sz w:val="28"/>
        </w:rPr>
      </w:pPr>
      <w:r>
        <w:rPr>
          <w:rFonts w:ascii="Times New Roman" w:hAnsi="Times New Roman" w:eastAsia="仿宋" w:cs="Times New Roman"/>
          <w:sz w:val="28"/>
        </w:rPr>
        <w:t>废气产生及处理措施见表4-</w:t>
      </w:r>
      <w:r>
        <w:rPr>
          <w:rFonts w:hint="eastAsia" w:eastAsia="仿宋" w:cs="Times New Roman"/>
          <w:sz w:val="28"/>
          <w:lang w:val="en-US" w:eastAsia="zh-CN"/>
        </w:rPr>
        <w:t>2</w:t>
      </w:r>
      <w:r>
        <w:rPr>
          <w:rFonts w:ascii="Times New Roman" w:hAnsi="Times New Roman" w:eastAsia="仿宋" w:cs="Times New Roman"/>
          <w:sz w:val="28"/>
        </w:rPr>
        <w:t>。</w:t>
      </w:r>
    </w:p>
    <w:p>
      <w:pPr>
        <w:spacing w:line="500" w:lineRule="exact"/>
        <w:jc w:val="center"/>
        <w:rPr>
          <w:rFonts w:ascii="Times New Roman" w:hAnsi="Times New Roman" w:eastAsia="仿宋" w:cs="Times New Roman"/>
          <w:b/>
          <w:color w:val="000000"/>
          <w:sz w:val="24"/>
          <w:szCs w:val="24"/>
        </w:rPr>
      </w:pPr>
      <w:r>
        <w:rPr>
          <w:rFonts w:ascii="Times New Roman" w:hAnsi="Times New Roman" w:eastAsia="仿宋" w:cs="Times New Roman"/>
          <w:b/>
          <w:color w:val="000000"/>
          <w:sz w:val="24"/>
          <w:szCs w:val="24"/>
        </w:rPr>
        <w:br w:type="page"/>
      </w:r>
    </w:p>
    <w:p>
      <w:pPr>
        <w:spacing w:line="500" w:lineRule="exact"/>
        <w:jc w:val="center"/>
        <w:rPr>
          <w:rFonts w:hint="eastAsia" w:ascii="Times New Roman" w:hAnsi="Times New Roman" w:eastAsia="仿宋" w:cs="Times New Roman"/>
          <w:b/>
          <w:sz w:val="24"/>
          <w:szCs w:val="24"/>
        </w:rPr>
      </w:pPr>
      <w:r>
        <w:rPr>
          <w:rFonts w:ascii="Times New Roman" w:hAnsi="Times New Roman" w:eastAsia="仿宋" w:cs="Times New Roman"/>
          <w:b/>
          <w:color w:val="000000"/>
          <w:sz w:val="24"/>
          <w:szCs w:val="24"/>
        </w:rPr>
        <w:t>表4-</w:t>
      </w:r>
      <w:r>
        <w:rPr>
          <w:rFonts w:hint="eastAsia" w:eastAsia="仿宋" w:cs="Times New Roman"/>
          <w:b/>
          <w:color w:val="000000"/>
          <w:sz w:val="24"/>
          <w:szCs w:val="24"/>
          <w:lang w:val="en-US" w:eastAsia="zh-CN"/>
        </w:rPr>
        <w:t>2</w:t>
      </w:r>
      <w:r>
        <w:rPr>
          <w:rFonts w:ascii="Times New Roman" w:hAnsi="Times New Roman" w:eastAsia="仿宋" w:cs="Times New Roman"/>
          <w:b/>
          <w:color w:val="000000"/>
          <w:sz w:val="24"/>
          <w:szCs w:val="24"/>
        </w:rPr>
        <w:t xml:space="preserve">   </w:t>
      </w:r>
      <w:r>
        <w:rPr>
          <w:rFonts w:ascii="Times New Roman" w:hAnsi="Times New Roman" w:eastAsia="仿宋" w:cs="Times New Roman"/>
          <w:b/>
          <w:sz w:val="24"/>
          <w:szCs w:val="24"/>
        </w:rPr>
        <w:t>废气产生及处理措施情况表</w:t>
      </w:r>
    </w:p>
    <w:tbl>
      <w:tblPr>
        <w:tblStyle w:val="28"/>
        <w:tblpPr w:leftFromText="180" w:rightFromText="180" w:vertAnchor="text" w:horzAnchor="margin" w:tblpXSpec="center" w:tblpY="22"/>
        <w:tblW w:w="836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
      <w:tblGrid>
        <w:gridCol w:w="1271"/>
        <w:gridCol w:w="1679"/>
        <w:gridCol w:w="767"/>
        <w:gridCol w:w="1943"/>
        <w:gridCol w:w="1945"/>
        <w:gridCol w:w="7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vMerge w:val="restart"/>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sz w:val="21"/>
                <w:szCs w:val="21"/>
              </w:rPr>
            </w:pPr>
            <w:r>
              <w:rPr>
                <w:rFonts w:hint="default" w:ascii="Times New Roman" w:hAnsi="Times New Roman" w:eastAsia="宋体" w:cs="Times New Roman"/>
                <w:b/>
                <w:kern w:val="2"/>
                <w:sz w:val="21"/>
                <w:szCs w:val="21"/>
              </w:rPr>
              <w:t>生产设施/排放源</w:t>
            </w:r>
          </w:p>
        </w:tc>
        <w:tc>
          <w:tcPr>
            <w:tcW w:w="1679" w:type="dxa"/>
            <w:vMerge w:val="restart"/>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368" w:right="0" w:rightChars="0" w:firstLine="0" w:firstLineChars="0"/>
              <w:jc w:val="center"/>
              <w:textAlignment w:val="auto"/>
              <w:outlineLvl w:val="9"/>
              <w:rPr>
                <w:rFonts w:hint="default" w:ascii="Times New Roman" w:hAnsi="Times New Roman" w:eastAsia="宋体" w:cs="Times New Roman"/>
                <w:b/>
                <w:kern w:val="2"/>
                <w:sz w:val="21"/>
                <w:szCs w:val="21"/>
              </w:rPr>
            </w:pPr>
            <w:r>
              <w:rPr>
                <w:rFonts w:hint="default" w:ascii="Times New Roman" w:hAnsi="Times New Roman" w:eastAsia="宋体" w:cs="Times New Roman"/>
                <w:b/>
                <w:kern w:val="2"/>
                <w:sz w:val="21"/>
                <w:szCs w:val="21"/>
              </w:rPr>
              <w:t>污染物</w:t>
            </w:r>
          </w:p>
        </w:tc>
        <w:tc>
          <w:tcPr>
            <w:tcW w:w="767" w:type="dxa"/>
            <w:vMerge w:val="restart"/>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kern w:val="2"/>
                <w:sz w:val="21"/>
                <w:szCs w:val="21"/>
              </w:rPr>
            </w:pPr>
            <w:r>
              <w:rPr>
                <w:rFonts w:hint="default" w:ascii="Times New Roman" w:hAnsi="Times New Roman" w:eastAsia="宋体" w:cs="Times New Roman"/>
                <w:b/>
                <w:kern w:val="2"/>
                <w:sz w:val="21"/>
                <w:szCs w:val="21"/>
              </w:rPr>
              <w:t>排放</w:t>
            </w:r>
          </w:p>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kern w:val="2"/>
                <w:sz w:val="21"/>
                <w:szCs w:val="21"/>
              </w:rPr>
            </w:pPr>
            <w:r>
              <w:rPr>
                <w:rFonts w:hint="default" w:ascii="Times New Roman" w:hAnsi="Times New Roman" w:eastAsia="宋体" w:cs="Times New Roman"/>
                <w:b/>
                <w:kern w:val="2"/>
                <w:sz w:val="21"/>
                <w:szCs w:val="21"/>
              </w:rPr>
              <w:t>规律</w:t>
            </w:r>
          </w:p>
        </w:tc>
        <w:tc>
          <w:tcPr>
            <w:tcW w:w="3888" w:type="dxa"/>
            <w:gridSpan w:val="2"/>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处理设施</w:t>
            </w:r>
          </w:p>
        </w:tc>
        <w:tc>
          <w:tcPr>
            <w:tcW w:w="763" w:type="dxa"/>
            <w:vMerge w:val="restart"/>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尾气</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b/>
                <w:sz w:val="21"/>
                <w:szCs w:val="21"/>
              </w:rPr>
              <w:t>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vMerge w:val="continue"/>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b/>
                <w:sz w:val="21"/>
                <w:szCs w:val="21"/>
              </w:rPr>
            </w:pPr>
          </w:p>
        </w:tc>
        <w:tc>
          <w:tcPr>
            <w:tcW w:w="1679" w:type="dxa"/>
            <w:vMerge w:val="continue"/>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368" w:right="0" w:rightChars="0" w:firstLine="0" w:firstLineChars="0"/>
              <w:jc w:val="center"/>
              <w:textAlignment w:val="auto"/>
              <w:outlineLvl w:val="9"/>
              <w:rPr>
                <w:rFonts w:hint="default" w:ascii="Times New Roman" w:hAnsi="Times New Roman" w:eastAsia="宋体" w:cs="Times New Roman"/>
                <w:b/>
                <w:kern w:val="2"/>
                <w:sz w:val="21"/>
                <w:szCs w:val="21"/>
              </w:rPr>
            </w:pPr>
          </w:p>
        </w:tc>
        <w:tc>
          <w:tcPr>
            <w:tcW w:w="767" w:type="dxa"/>
            <w:vMerge w:val="continue"/>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368" w:right="0" w:rightChars="0" w:firstLine="0" w:firstLineChars="0"/>
              <w:jc w:val="center"/>
              <w:textAlignment w:val="auto"/>
              <w:outlineLvl w:val="9"/>
              <w:rPr>
                <w:rFonts w:hint="default" w:ascii="Times New Roman" w:hAnsi="Times New Roman" w:eastAsia="宋体" w:cs="Times New Roman"/>
                <w:b/>
                <w:kern w:val="2"/>
                <w:sz w:val="21"/>
                <w:szCs w:val="21"/>
              </w:rPr>
            </w:pP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kern w:val="2"/>
                <w:sz w:val="21"/>
                <w:szCs w:val="21"/>
              </w:rPr>
            </w:pPr>
            <w:r>
              <w:rPr>
                <w:rFonts w:hint="default" w:ascii="Times New Roman" w:hAnsi="Times New Roman" w:eastAsia="宋体" w:cs="Times New Roman"/>
                <w:b/>
                <w:kern w:val="2"/>
                <w:sz w:val="21"/>
                <w:szCs w:val="21"/>
              </w:rPr>
              <w:t>原环评设计的要求</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jc w:val="center"/>
              <w:textAlignment w:val="auto"/>
              <w:outlineLvl w:val="9"/>
              <w:rPr>
                <w:rFonts w:hint="default" w:ascii="Times New Roman" w:hAnsi="Times New Roman" w:eastAsia="宋体" w:cs="Times New Roman"/>
                <w:b/>
                <w:color w:val="FF0000"/>
                <w:kern w:val="2"/>
                <w:sz w:val="21"/>
                <w:szCs w:val="21"/>
              </w:rPr>
            </w:pPr>
            <w:r>
              <w:rPr>
                <w:rFonts w:hint="default" w:ascii="Times New Roman" w:hAnsi="Times New Roman" w:eastAsia="宋体" w:cs="Times New Roman"/>
                <w:b/>
                <w:kern w:val="2"/>
                <w:sz w:val="21"/>
                <w:szCs w:val="21"/>
              </w:rPr>
              <w:t>实际建设</w:t>
            </w:r>
          </w:p>
        </w:tc>
        <w:tc>
          <w:tcPr>
            <w:tcW w:w="763" w:type="dxa"/>
            <w:vMerge w:val="continue"/>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368" w:right="0" w:rightChars="0" w:firstLine="0" w:firstLineChars="0"/>
              <w:jc w:val="center"/>
              <w:textAlignment w:val="auto"/>
              <w:outlineLvl w:val="9"/>
              <w:rPr>
                <w:rFonts w:hint="default" w:ascii="Times New Roman" w:hAnsi="Times New Roman" w:eastAsia="宋体" w:cs="Times New Roman"/>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eastAsia" w:cs="Times New Roman"/>
                <w:sz w:val="21"/>
                <w:szCs w:val="21"/>
                <w:lang w:eastAsia="zh-CN"/>
              </w:rPr>
              <w:t>食堂油烟</w:t>
            </w:r>
            <w:r>
              <w:rPr>
                <w:rFonts w:hint="default" w:ascii="Times New Roman" w:hAnsi="Times New Roman" w:eastAsia="宋体" w:cs="Times New Roman"/>
                <w:sz w:val="21"/>
                <w:szCs w:val="21"/>
                <w:lang w:eastAsia="zh-CN"/>
              </w:rPr>
              <w:t>废气</w:t>
            </w:r>
          </w:p>
        </w:tc>
        <w:tc>
          <w:tcPr>
            <w:tcW w:w="1679"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油烟</w:t>
            </w:r>
          </w:p>
        </w:tc>
        <w:tc>
          <w:tcPr>
            <w:tcW w:w="767"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间断</w:t>
            </w: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eastAsia"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rPr>
              <w:t>经油烟净化装置处理后，经专用烟道至建筑物</w:t>
            </w:r>
            <w:r>
              <w:rPr>
                <w:rFonts w:hint="eastAsia" w:ascii="Times New Roman" w:hAnsi="Times New Roman" w:cs="Times New Roman"/>
                <w:kern w:val="2"/>
                <w:sz w:val="21"/>
                <w:szCs w:val="21"/>
                <w:lang w:eastAsia="zh-CN"/>
              </w:rPr>
              <w:t>楼顶高空排放</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经油烟净化装置处理后，经专用烟道至建筑物顶1.5m高排出</w:t>
            </w:r>
          </w:p>
        </w:tc>
        <w:tc>
          <w:tcPr>
            <w:tcW w:w="763" w:type="dxa"/>
            <w:tcBorders>
              <w:tl2br w:val="nil"/>
              <w:tr2bl w:val="nil"/>
            </w:tcBorders>
            <w:tcMar>
              <w:left w:w="28" w:type="dxa"/>
              <w:right w:w="28" w:type="dxa"/>
            </w:tcMar>
            <w:vAlign w:val="center"/>
          </w:tcPr>
          <w:p>
            <w:pPr>
              <w:pStyle w:val="2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eastAsia" w:cs="Times New Roman"/>
                <w:sz w:val="21"/>
                <w:szCs w:val="21"/>
                <w:lang w:eastAsia="zh-CN"/>
              </w:rPr>
            </w:pPr>
            <w:r>
              <w:rPr>
                <w:rFonts w:hint="eastAsia" w:cs="Times New Roman"/>
                <w:sz w:val="21"/>
                <w:szCs w:val="21"/>
                <w:lang w:eastAsia="zh-CN"/>
              </w:rPr>
              <w:t>中药熬制</w:t>
            </w:r>
          </w:p>
        </w:tc>
        <w:tc>
          <w:tcPr>
            <w:tcW w:w="1679"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芳香烃类</w:t>
            </w:r>
            <w:r>
              <w:rPr>
                <w:rFonts w:hint="eastAsia" w:cs="Times New Roman"/>
                <w:sz w:val="21"/>
                <w:szCs w:val="21"/>
                <w:lang w:eastAsia="zh-CN"/>
              </w:rPr>
              <w:t>、</w:t>
            </w:r>
            <w:r>
              <w:rPr>
                <w:rFonts w:hint="default" w:ascii="Times New Roman" w:hAnsi="Times New Roman" w:eastAsia="宋体" w:cs="Times New Roman"/>
                <w:sz w:val="21"/>
                <w:szCs w:val="21"/>
              </w:rPr>
              <w:t>挥发油</w:t>
            </w:r>
          </w:p>
        </w:tc>
        <w:tc>
          <w:tcPr>
            <w:tcW w:w="767"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间断</w:t>
            </w: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eastAsia" w:ascii="Times New Roman" w:hAnsi="Times New Roman" w:eastAsia="宋体" w:cs="Times New Roman"/>
                <w:kern w:val="2"/>
                <w:sz w:val="21"/>
                <w:szCs w:val="21"/>
                <w:lang w:eastAsia="zh-CN"/>
              </w:rPr>
            </w:pPr>
            <w:r>
              <w:rPr>
                <w:rFonts w:hint="eastAsia" w:ascii="Times New Roman" w:hAnsi="Times New Roman" w:cs="Times New Roman"/>
                <w:kern w:val="2"/>
                <w:sz w:val="21"/>
                <w:szCs w:val="21"/>
                <w:lang w:eastAsia="zh-CN"/>
              </w:rPr>
              <w:t>无组织排放</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eastAsia" w:ascii="Times New Roman" w:hAnsi="Times New Roman" w:cs="Times New Roman"/>
                <w:kern w:val="2"/>
                <w:sz w:val="21"/>
                <w:szCs w:val="21"/>
                <w:lang w:eastAsia="zh-CN"/>
              </w:rPr>
              <w:t>无组织排放</w:t>
            </w:r>
          </w:p>
        </w:tc>
        <w:tc>
          <w:tcPr>
            <w:tcW w:w="763" w:type="dxa"/>
            <w:tcBorders>
              <w:tl2br w:val="nil"/>
              <w:tr2bl w:val="nil"/>
            </w:tcBorders>
            <w:tcMar>
              <w:left w:w="28" w:type="dxa"/>
              <w:right w:w="28" w:type="dxa"/>
            </w:tcMar>
            <w:vAlign w:val="center"/>
          </w:tcPr>
          <w:p>
            <w:pPr>
              <w:pStyle w:val="2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锅炉废气</w:t>
            </w:r>
          </w:p>
        </w:tc>
        <w:tc>
          <w:tcPr>
            <w:tcW w:w="1679"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二氧化硫、氮氧化物</w:t>
            </w:r>
            <w:r>
              <w:rPr>
                <w:rFonts w:hint="eastAsia" w:cs="Times New Roman"/>
                <w:sz w:val="21"/>
                <w:szCs w:val="21"/>
                <w:lang w:eastAsia="zh-CN"/>
              </w:rPr>
              <w:t>、颗粒物</w:t>
            </w:r>
          </w:p>
        </w:tc>
        <w:tc>
          <w:tcPr>
            <w:tcW w:w="767"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间断</w:t>
            </w: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通过</w:t>
            </w:r>
            <w:r>
              <w:rPr>
                <w:rFonts w:hint="default" w:ascii="Times New Roman" w:hAnsi="Times New Roman" w:eastAsia="宋体" w:cs="Times New Roman"/>
                <w:kern w:val="2"/>
                <w:sz w:val="21"/>
                <w:szCs w:val="21"/>
                <w:lang w:val="en-US" w:eastAsia="zh-CN"/>
              </w:rPr>
              <w:t>15m排气筒高空排放</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lang w:eastAsia="zh-CN"/>
              </w:rPr>
            </w:pPr>
            <w:r>
              <w:rPr>
                <w:rFonts w:hint="eastAsia" w:ascii="Times New Roman" w:hAnsi="Times New Roman" w:cs="Times New Roman"/>
                <w:kern w:val="2"/>
                <w:sz w:val="21"/>
                <w:szCs w:val="21"/>
                <w:lang w:eastAsia="zh-CN"/>
              </w:rPr>
              <w:t>引至楼顶</w:t>
            </w:r>
            <w:r>
              <w:rPr>
                <w:rFonts w:hint="default" w:ascii="Times New Roman" w:hAnsi="Times New Roman" w:eastAsia="宋体" w:cs="Times New Roman"/>
                <w:kern w:val="2"/>
                <w:sz w:val="21"/>
                <w:szCs w:val="21"/>
                <w:lang w:eastAsia="zh-CN"/>
              </w:rPr>
              <w:t>通过</w:t>
            </w:r>
            <w:r>
              <w:rPr>
                <w:rFonts w:hint="eastAsia" w:ascii="Times New Roman" w:hAnsi="Times New Roman" w:cs="Times New Roman"/>
                <w:kern w:val="2"/>
                <w:sz w:val="21"/>
                <w:szCs w:val="21"/>
                <w:lang w:val="en-US" w:eastAsia="zh-CN"/>
              </w:rPr>
              <w:t>60m</w:t>
            </w:r>
            <w:r>
              <w:rPr>
                <w:rFonts w:hint="default" w:ascii="Times New Roman" w:hAnsi="Times New Roman" w:eastAsia="宋体" w:cs="Times New Roman"/>
                <w:kern w:val="2"/>
                <w:sz w:val="21"/>
                <w:szCs w:val="21"/>
                <w:lang w:eastAsia="zh-CN"/>
              </w:rPr>
              <w:t>排气筒</w:t>
            </w:r>
            <w:r>
              <w:rPr>
                <w:rFonts w:hint="eastAsia" w:ascii="Times New Roman" w:hAnsi="Times New Roman" w:cs="Times New Roman"/>
                <w:kern w:val="2"/>
                <w:sz w:val="21"/>
                <w:szCs w:val="21"/>
                <w:lang w:eastAsia="zh-CN"/>
              </w:rPr>
              <w:t>高空</w:t>
            </w:r>
            <w:r>
              <w:rPr>
                <w:rFonts w:hint="default" w:ascii="Times New Roman" w:hAnsi="Times New Roman" w:eastAsia="宋体" w:cs="Times New Roman"/>
                <w:kern w:val="2"/>
                <w:sz w:val="21"/>
                <w:szCs w:val="21"/>
                <w:lang w:eastAsia="zh-CN"/>
              </w:rPr>
              <w:t>排放</w:t>
            </w:r>
          </w:p>
        </w:tc>
        <w:tc>
          <w:tcPr>
            <w:tcW w:w="763" w:type="dxa"/>
            <w:tcBorders>
              <w:tl2br w:val="nil"/>
              <w:tr2bl w:val="nil"/>
            </w:tcBorders>
            <w:tcMar>
              <w:left w:w="28" w:type="dxa"/>
              <w:right w:w="28" w:type="dxa"/>
            </w:tcMar>
            <w:vAlign w:val="center"/>
          </w:tcPr>
          <w:p>
            <w:pPr>
              <w:pStyle w:val="2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机动车尾气</w:t>
            </w:r>
          </w:p>
        </w:tc>
        <w:tc>
          <w:tcPr>
            <w:tcW w:w="1679"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rPr>
            </w:pPr>
            <w:r>
              <w:rPr>
                <w:rFonts w:hint="eastAsia" w:cs="Times New Roman"/>
                <w:sz w:val="21"/>
                <w:szCs w:val="21"/>
                <w:lang w:val="en-US" w:eastAsia="zh-CN"/>
              </w:rPr>
              <w:t>一氧化氮</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碳氢化合物</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氮氧化物等</w:t>
            </w:r>
          </w:p>
        </w:tc>
        <w:tc>
          <w:tcPr>
            <w:tcW w:w="767"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间断</w:t>
            </w: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lang w:eastAsia="zh-CN"/>
              </w:rPr>
            </w:pPr>
            <w:r>
              <w:rPr>
                <w:rFonts w:hint="default" w:ascii="Times New Roman" w:hAnsi="Times New Roman" w:eastAsia="宋体" w:cs="Times New Roman"/>
                <w:kern w:val="2"/>
                <w:sz w:val="21"/>
                <w:szCs w:val="21"/>
                <w:lang w:eastAsia="zh-CN"/>
              </w:rPr>
              <w:t>设置</w:t>
            </w:r>
            <w:r>
              <w:rPr>
                <w:rFonts w:hint="default" w:ascii="Times New Roman" w:hAnsi="Times New Roman" w:eastAsia="宋体" w:cs="Times New Roman"/>
                <w:kern w:val="2"/>
                <w:sz w:val="21"/>
                <w:szCs w:val="21"/>
                <w:lang w:val="en-US" w:eastAsia="zh-CN"/>
              </w:rPr>
              <w:t>通风系统</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设置</w:t>
            </w:r>
            <w:r>
              <w:rPr>
                <w:rFonts w:hint="default" w:ascii="Times New Roman" w:hAnsi="Times New Roman" w:eastAsia="宋体" w:cs="Times New Roman"/>
                <w:kern w:val="2"/>
                <w:sz w:val="21"/>
                <w:szCs w:val="21"/>
                <w:lang w:val="en-US" w:eastAsia="zh-CN"/>
              </w:rPr>
              <w:t>通风系统</w:t>
            </w:r>
            <w:r>
              <w:rPr>
                <w:rFonts w:hint="default" w:ascii="Times New Roman" w:hAnsi="Times New Roman" w:eastAsia="宋体" w:cs="Times New Roman"/>
                <w:kern w:val="2"/>
                <w:sz w:val="21"/>
                <w:szCs w:val="21"/>
              </w:rPr>
              <w:t>，排气口安装在远离人群呼吸带的地方</w:t>
            </w:r>
          </w:p>
        </w:tc>
        <w:tc>
          <w:tcPr>
            <w:tcW w:w="763" w:type="dxa"/>
            <w:tcBorders>
              <w:tl2br w:val="nil"/>
              <w:tr2bl w:val="nil"/>
            </w:tcBorders>
            <w:tcMar>
              <w:left w:w="28" w:type="dxa"/>
              <w:right w:w="28" w:type="dxa"/>
            </w:tcMar>
            <w:vAlign w:val="center"/>
          </w:tcPr>
          <w:p>
            <w:pPr>
              <w:pStyle w:val="20"/>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Ex>
        <w:trPr>
          <w:cantSplit/>
          <w:trHeight w:val="680" w:hRule="atLeast"/>
        </w:trPr>
        <w:tc>
          <w:tcPr>
            <w:tcW w:w="1271"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污水处理站废气</w:t>
            </w:r>
          </w:p>
        </w:tc>
        <w:tc>
          <w:tcPr>
            <w:tcW w:w="1679"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硫化氢、氨</w:t>
            </w:r>
          </w:p>
        </w:tc>
        <w:tc>
          <w:tcPr>
            <w:tcW w:w="767"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间断</w:t>
            </w:r>
          </w:p>
        </w:tc>
        <w:tc>
          <w:tcPr>
            <w:tcW w:w="1943"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通过引风装置将污水处理站产生的废气排入地埋式土壤生物除臭装置进行除臭处理</w:t>
            </w:r>
          </w:p>
        </w:tc>
        <w:tc>
          <w:tcPr>
            <w:tcW w:w="1945" w:type="dxa"/>
            <w:tcBorders>
              <w:tl2br w:val="nil"/>
              <w:tr2bl w:val="nil"/>
            </w:tcBorders>
            <w:tcMar>
              <w:left w:w="28" w:type="dxa"/>
              <w:right w:w="28" w:type="dxa"/>
            </w:tcMar>
            <w:vAlign w:val="center"/>
          </w:tcPr>
          <w:p>
            <w:pPr>
              <w:pStyle w:val="38"/>
              <w:keepNext w:val="0"/>
              <w:keepLines w:val="0"/>
              <w:pageBreakBefore w:val="0"/>
              <w:widowControl w:val="0"/>
              <w:suppressLineNumbers w:val="0"/>
              <w:pBdr>
                <w:bottom w:val="none" w:color="auto" w:sz="0" w:space="0"/>
              </w:pBdr>
              <w:kinsoku/>
              <w:wordWrap/>
              <w:overflowPunct/>
              <w:topLinePunct w:val="0"/>
              <w:autoSpaceDE/>
              <w:autoSpaceDN/>
              <w:bidi w:val="0"/>
              <w:adjustRightInd w:val="0"/>
              <w:snapToGrid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kern w:val="2"/>
                <w:sz w:val="21"/>
                <w:szCs w:val="21"/>
              </w:rPr>
            </w:pPr>
            <w:r>
              <w:rPr>
                <w:rFonts w:hint="default" w:ascii="Times New Roman" w:hAnsi="Times New Roman" w:eastAsia="宋体" w:cs="Times New Roman"/>
                <w:kern w:val="2"/>
                <w:sz w:val="21"/>
                <w:szCs w:val="21"/>
              </w:rPr>
              <w:t>通过</w:t>
            </w:r>
            <w:r>
              <w:rPr>
                <w:rFonts w:hint="default" w:ascii="Times New Roman" w:hAnsi="Times New Roman" w:eastAsia="宋体" w:cs="Times New Roman"/>
                <w:kern w:val="2"/>
                <w:sz w:val="21"/>
                <w:szCs w:val="21"/>
                <w:lang w:val="en-US" w:eastAsia="zh-CN"/>
              </w:rPr>
              <w:t>引风装置将其产生的废气引入废气处理装置，处理后进行无组织排放</w:t>
            </w:r>
          </w:p>
        </w:tc>
        <w:tc>
          <w:tcPr>
            <w:tcW w:w="763" w:type="dxa"/>
            <w:tcBorders>
              <w:tl2br w:val="nil"/>
              <w:tr2bl w:val="nil"/>
            </w:tcBorders>
            <w:tcMar>
              <w:left w:w="28" w:type="dxa"/>
              <w:right w:w="28" w:type="dxa"/>
            </w:tcMar>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bl>
    <w:p>
      <w:pPr>
        <w:spacing w:line="240" w:lineRule="auto"/>
        <w:jc w:val="center"/>
        <w:rPr>
          <w:rFonts w:hint="eastAsia"/>
          <w:sz w:val="28"/>
          <w:highlight w:val="yellow"/>
        </w:rPr>
        <w:sectPr>
          <w:headerReference r:id="rId16" w:type="default"/>
          <w:footerReference r:id="rId17"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sectPr>
      </w:pPr>
      <w:r>
        <w:rPr>
          <w:rFonts w:hint="eastAsia" w:ascii="Times New Roman" w:hAnsi="Times New Roman" w:eastAsia="仿宋" w:cs="Times New Roman"/>
          <w:b/>
          <w:sz w:val="28"/>
          <w:szCs w:val="28"/>
          <w:lang w:eastAsia="zh-CN"/>
        </w:rPr>
        <w:drawing>
          <wp:anchor distT="0" distB="0" distL="114300" distR="114300" simplePos="0" relativeHeight="2348644352" behindDoc="0" locked="0" layoutInCell="1" allowOverlap="1">
            <wp:simplePos x="0" y="0"/>
            <wp:positionH relativeFrom="page">
              <wp:posOffset>1508760</wp:posOffset>
            </wp:positionH>
            <wp:positionV relativeFrom="page">
              <wp:posOffset>5337175</wp:posOffset>
            </wp:positionV>
            <wp:extent cx="4573905" cy="3917950"/>
            <wp:effectExtent l="0" t="0" r="17145" b="6350"/>
            <wp:wrapTopAndBottom/>
            <wp:docPr id="14" name="图片 33" descr="锅炉排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3" descr="锅炉排口"/>
                    <pic:cNvPicPr>
                      <a:picLocks noChangeAspect="1"/>
                    </pic:cNvPicPr>
                  </pic:nvPicPr>
                  <pic:blipFill>
                    <a:blip r:embed="rId30"/>
                    <a:srcRect r="35242" b="26103"/>
                    <a:stretch>
                      <a:fillRect/>
                    </a:stretch>
                  </pic:blipFill>
                  <pic:spPr>
                    <a:xfrm>
                      <a:off x="0" y="0"/>
                      <a:ext cx="4573905" cy="3917950"/>
                    </a:xfrm>
                    <a:prstGeom prst="rect">
                      <a:avLst/>
                    </a:prstGeom>
                    <a:noFill/>
                    <a:ln w="9525">
                      <a:noFill/>
                    </a:ln>
                  </pic:spPr>
                </pic:pic>
              </a:graphicData>
            </a:graphic>
          </wp:anchor>
        </w:drawing>
      </w:r>
      <w:r>
        <w:rPr>
          <w:rFonts w:ascii="Times New Roman" w:hAnsi="Times New Roman" w:eastAsia="仿宋_GB2312" w:cs="Times New Roman"/>
          <w:b/>
          <w:bCs/>
          <w:color w:val="auto"/>
          <w:sz w:val="24"/>
          <w:szCs w:val="24"/>
        </w:rPr>
        <w:t>图</w:t>
      </w:r>
      <w:r>
        <w:rPr>
          <w:rFonts w:hint="eastAsia" w:ascii="Times New Roman" w:hAnsi="Times New Roman" w:eastAsia="仿宋_GB2312" w:cs="Times New Roman"/>
          <w:b/>
          <w:bCs/>
          <w:color w:val="auto"/>
          <w:sz w:val="24"/>
          <w:szCs w:val="24"/>
          <w:lang w:val="en-US" w:eastAsia="zh-CN"/>
        </w:rPr>
        <w:t>4</w:t>
      </w:r>
      <w:r>
        <w:rPr>
          <w:rFonts w:ascii="Times New Roman" w:hAnsi="Times New Roman" w:eastAsia="仿宋_GB2312" w:cs="Times New Roman"/>
          <w:b/>
          <w:bCs/>
          <w:color w:val="auto"/>
          <w:sz w:val="24"/>
          <w:szCs w:val="24"/>
        </w:rPr>
        <w:t>-</w:t>
      </w:r>
      <w:r>
        <w:rPr>
          <w:rFonts w:hint="eastAsia" w:eastAsia="仿宋_GB2312" w:cs="Times New Roman"/>
          <w:b/>
          <w:bCs/>
          <w:color w:val="auto"/>
          <w:sz w:val="24"/>
          <w:szCs w:val="24"/>
          <w:lang w:val="en-US" w:eastAsia="zh-CN"/>
        </w:rPr>
        <w:t>2</w:t>
      </w:r>
      <w:r>
        <w:rPr>
          <w:rFonts w:ascii="Times New Roman" w:hAnsi="Times New Roman" w:eastAsia="仿宋_GB2312" w:cs="Times New Roman"/>
          <w:b/>
          <w:bCs/>
          <w:color w:val="auto"/>
          <w:sz w:val="24"/>
          <w:szCs w:val="24"/>
        </w:rPr>
        <w:t xml:space="preserve"> </w:t>
      </w:r>
      <w:r>
        <w:rPr>
          <w:rFonts w:hint="eastAsia" w:ascii="Times New Roman" w:hAnsi="Times New Roman" w:eastAsia="仿宋_GB2312" w:cs="Times New Roman"/>
          <w:b/>
          <w:bCs/>
          <w:color w:val="auto"/>
          <w:sz w:val="24"/>
          <w:szCs w:val="24"/>
          <w:lang w:eastAsia="zh-CN"/>
        </w:rPr>
        <w:t>本项目锅炉废气排口</w:t>
      </w:r>
    </w:p>
    <w:p>
      <w:pPr>
        <w:pStyle w:val="3"/>
        <w:spacing w:before="120"/>
      </w:pPr>
      <w:bookmarkStart w:id="18" w:name="_Toc6604"/>
      <w:r>
        <w:t>4.1.3 噪声</w:t>
      </w:r>
      <w:bookmarkEnd w:id="18"/>
    </w:p>
    <w:p>
      <w:pPr>
        <w:pStyle w:val="10"/>
        <w:tabs>
          <w:tab w:val="left" w:pos="2055"/>
          <w:tab w:val="center" w:pos="4153"/>
        </w:tabs>
        <w:spacing w:line="500" w:lineRule="exact"/>
        <w:rPr>
          <w:rFonts w:ascii="Times New Roman" w:hAnsi="Times New Roman" w:eastAsia="仿宋_GB2312" w:cs="Times New Roman"/>
          <w:szCs w:val="24"/>
        </w:rPr>
      </w:pPr>
      <w:r>
        <w:rPr>
          <w:rFonts w:hint="eastAsia" w:ascii="Times New Roman" w:eastAsia="Times New Roman"/>
        </w:rPr>
        <w:t xml:space="preserve"> </w:t>
      </w:r>
      <w:r>
        <w:rPr>
          <w:rFonts w:ascii="Times New Roman" w:hAnsi="Times New Roman" w:eastAsia="仿宋_GB2312" w:cs="Times New Roman"/>
          <w:szCs w:val="24"/>
        </w:rPr>
        <w:t>本项目产生的噪声包括</w:t>
      </w:r>
      <w:r>
        <w:rPr>
          <w:rFonts w:hint="eastAsia" w:ascii="Times New Roman" w:hAnsi="Times New Roman" w:eastAsia="仿宋_GB2312" w:cs="Times New Roman"/>
          <w:szCs w:val="24"/>
          <w:lang w:eastAsia="zh-CN"/>
        </w:rPr>
        <w:t>污水处理站水泵、</w:t>
      </w:r>
      <w:r>
        <w:rPr>
          <w:rFonts w:hint="eastAsia" w:ascii="Times New Roman" w:eastAsia="仿宋_GB2312" w:cs="Times New Roman"/>
          <w:szCs w:val="24"/>
          <w:lang w:eastAsia="zh-CN"/>
        </w:rPr>
        <w:t>供水</w:t>
      </w:r>
      <w:r>
        <w:rPr>
          <w:rFonts w:hint="eastAsia" w:ascii="Times New Roman" w:hAnsi="Times New Roman" w:eastAsia="仿宋_GB2312" w:cs="Times New Roman"/>
          <w:szCs w:val="24"/>
          <w:lang w:eastAsia="zh-CN"/>
        </w:rPr>
        <w:t>水泵、中央空调机组</w:t>
      </w:r>
      <w:r>
        <w:rPr>
          <w:rFonts w:hint="eastAsia" w:ascii="Times New Roman" w:eastAsia="仿宋_GB2312" w:cs="Times New Roman"/>
          <w:szCs w:val="24"/>
          <w:lang w:eastAsia="zh-CN"/>
        </w:rPr>
        <w:t>、空调系统</w:t>
      </w:r>
      <w:r>
        <w:rPr>
          <w:rFonts w:hint="eastAsia" w:ascii="Times New Roman" w:hAnsi="Times New Roman" w:eastAsia="仿宋_GB2312" w:cs="Times New Roman"/>
          <w:szCs w:val="24"/>
          <w:lang w:eastAsia="zh-CN"/>
        </w:rPr>
        <w:t>等设备噪声、社会噪声（人流）及停车场噪声（车辆）。</w:t>
      </w:r>
    </w:p>
    <w:p>
      <w:pPr>
        <w:pStyle w:val="10"/>
        <w:tabs>
          <w:tab w:val="left" w:pos="2055"/>
          <w:tab w:val="center" w:pos="4153"/>
        </w:tabs>
        <w:spacing w:line="500" w:lineRule="exact"/>
        <w:rPr>
          <w:rFonts w:ascii="Times New Roman" w:hAnsi="Times New Roman" w:eastAsia="仿宋_GB2312" w:cs="Times New Roman"/>
          <w:szCs w:val="24"/>
        </w:rPr>
      </w:pPr>
      <w:r>
        <w:rPr>
          <w:rFonts w:hint="eastAsia" w:ascii="Times New Roman" w:hAnsi="Times New Roman" w:eastAsia="仿宋_GB2312" w:cs="Times New Roman"/>
          <w:szCs w:val="24"/>
          <w:lang w:eastAsia="zh-CN"/>
        </w:rPr>
        <w:t>污水处理站水泵、</w:t>
      </w:r>
      <w:r>
        <w:rPr>
          <w:rFonts w:hint="eastAsia" w:ascii="Times New Roman" w:eastAsia="仿宋_GB2312" w:cs="Times New Roman"/>
          <w:szCs w:val="24"/>
          <w:lang w:eastAsia="zh-CN"/>
        </w:rPr>
        <w:t>供水</w:t>
      </w:r>
      <w:r>
        <w:rPr>
          <w:rFonts w:hint="eastAsia" w:ascii="Times New Roman" w:hAnsi="Times New Roman" w:eastAsia="仿宋_GB2312" w:cs="Times New Roman"/>
          <w:szCs w:val="24"/>
          <w:lang w:eastAsia="zh-CN"/>
        </w:rPr>
        <w:t>水泵、中央空调机组等设备噪声均选用低噪声型设备，</w:t>
      </w:r>
      <w:r>
        <w:rPr>
          <w:rFonts w:hint="eastAsia" w:ascii="Times New Roman" w:eastAsia="仿宋_GB2312" w:cs="Times New Roman"/>
          <w:szCs w:val="24"/>
          <w:lang w:eastAsia="zh-CN"/>
        </w:rPr>
        <w:t>设备均设置于地下室内或楼顶，</w:t>
      </w:r>
      <w:r>
        <w:rPr>
          <w:rFonts w:hint="eastAsia" w:ascii="Times New Roman" w:hAnsi="Times New Roman" w:eastAsia="仿宋_GB2312" w:cs="Times New Roman"/>
          <w:szCs w:val="24"/>
          <w:lang w:eastAsia="zh-CN"/>
        </w:rPr>
        <w:t>采用</w:t>
      </w:r>
      <w:r>
        <w:rPr>
          <w:rFonts w:hint="eastAsia" w:ascii="Times New Roman" w:eastAsia="仿宋_GB2312" w:cs="Times New Roman"/>
          <w:szCs w:val="24"/>
          <w:lang w:eastAsia="zh-CN"/>
        </w:rPr>
        <w:t>建筑</w:t>
      </w:r>
      <w:r>
        <w:rPr>
          <w:rFonts w:hint="eastAsia" w:ascii="Times New Roman" w:hAnsi="Times New Roman" w:eastAsia="仿宋_GB2312" w:cs="Times New Roman"/>
          <w:szCs w:val="24"/>
          <w:lang w:eastAsia="zh-CN"/>
        </w:rPr>
        <w:t>隔声、设备减振等措施降低噪声对环境的影响。污水处理站水泵</w:t>
      </w:r>
      <w:r>
        <w:rPr>
          <w:rFonts w:hint="eastAsia" w:ascii="Times New Roman" w:eastAsia="仿宋_GB2312" w:cs="Times New Roman"/>
          <w:szCs w:val="24"/>
          <w:lang w:eastAsia="zh-CN"/>
        </w:rPr>
        <w:t>位于医院东南角，距离住院部及门、急诊部较远，布局合理；部分供水</w:t>
      </w:r>
      <w:r>
        <w:rPr>
          <w:rFonts w:hint="eastAsia" w:ascii="Times New Roman" w:hAnsi="Times New Roman" w:eastAsia="仿宋_GB2312" w:cs="Times New Roman"/>
          <w:szCs w:val="24"/>
          <w:lang w:eastAsia="zh-CN"/>
        </w:rPr>
        <w:t>水泵、中央空调机组</w:t>
      </w:r>
      <w:r>
        <w:rPr>
          <w:rFonts w:hint="eastAsia" w:ascii="Times New Roman" w:eastAsia="仿宋_GB2312" w:cs="Times New Roman"/>
          <w:szCs w:val="24"/>
          <w:lang w:eastAsia="zh-CN"/>
        </w:rPr>
        <w:t>、空调系统</w:t>
      </w:r>
      <w:r>
        <w:rPr>
          <w:rFonts w:hint="eastAsia" w:ascii="Times New Roman" w:hAnsi="Times New Roman" w:eastAsia="仿宋_GB2312" w:cs="Times New Roman"/>
          <w:szCs w:val="24"/>
          <w:lang w:eastAsia="zh-CN"/>
        </w:rPr>
        <w:t>等</w:t>
      </w:r>
      <w:r>
        <w:rPr>
          <w:rFonts w:hint="eastAsia" w:ascii="Times New Roman" w:eastAsia="仿宋_GB2312" w:cs="Times New Roman"/>
          <w:szCs w:val="24"/>
          <w:lang w:eastAsia="zh-CN"/>
        </w:rPr>
        <w:t>设备位于医技楼楼顶，楼顶东西南三面设置隔音墙，由钢结构、铝板、石材木墙等材料组成，楼顶北面为百叶结构的墙体，对声音均有一定的阻隔效果，布局合理；部分供水</w:t>
      </w:r>
      <w:r>
        <w:rPr>
          <w:rFonts w:hint="eastAsia" w:ascii="Times New Roman" w:hAnsi="Times New Roman" w:eastAsia="仿宋_GB2312" w:cs="Times New Roman"/>
          <w:szCs w:val="24"/>
          <w:lang w:eastAsia="zh-CN"/>
        </w:rPr>
        <w:t>水泵、中央空调机组等</w:t>
      </w:r>
      <w:r>
        <w:rPr>
          <w:rFonts w:hint="eastAsia" w:ascii="Times New Roman" w:eastAsia="仿宋_GB2312" w:cs="Times New Roman"/>
          <w:szCs w:val="24"/>
          <w:lang w:eastAsia="zh-CN"/>
        </w:rPr>
        <w:t>位于地下车库设备房中，采用基础减振，建筑隔声等措施控制噪声排放，布局合理；</w:t>
      </w:r>
      <w:r>
        <w:rPr>
          <w:rFonts w:hint="eastAsia" w:ascii="Times New Roman" w:hAnsi="Times New Roman" w:eastAsia="仿宋_GB2312" w:cs="Times New Roman"/>
          <w:szCs w:val="24"/>
          <w:lang w:eastAsia="zh-CN"/>
        </w:rPr>
        <w:t>社会噪声（人流）和停车场噪声（车辆）均采用管理疏导</w:t>
      </w:r>
      <w:r>
        <w:rPr>
          <w:rFonts w:hint="eastAsia" w:ascii="Times New Roman" w:eastAsia="仿宋_GB2312" w:cs="Times New Roman"/>
          <w:szCs w:val="24"/>
          <w:lang w:eastAsia="zh-CN"/>
        </w:rPr>
        <w:t>、设置禁鸣标志、医院内限速等</w:t>
      </w:r>
      <w:r>
        <w:rPr>
          <w:rFonts w:hint="eastAsia" w:ascii="Times New Roman" w:hAnsi="Times New Roman" w:eastAsia="仿宋_GB2312" w:cs="Times New Roman"/>
          <w:szCs w:val="24"/>
          <w:lang w:eastAsia="zh-CN"/>
        </w:rPr>
        <w:t>方法降</w:t>
      </w:r>
      <w:r>
        <w:rPr>
          <w:rFonts w:hint="eastAsia" w:ascii="Times New Roman" w:eastAsia="仿宋_GB2312" w:cs="Times New Roman"/>
          <w:szCs w:val="24"/>
          <w:lang w:eastAsia="zh-CN"/>
        </w:rPr>
        <w:t>低噪声对周围环境的影响</w:t>
      </w:r>
      <w:r>
        <w:rPr>
          <w:rFonts w:hint="eastAsia" w:ascii="Times New Roman" w:hAnsi="Times New Roman" w:eastAsia="仿宋_GB2312" w:cs="Times New Roman"/>
          <w:szCs w:val="24"/>
          <w:lang w:eastAsia="zh-CN"/>
        </w:rPr>
        <w:t>。</w:t>
      </w:r>
      <w:r>
        <w:rPr>
          <w:rFonts w:hint="eastAsia" w:ascii="Times New Roman" w:eastAsia="仿宋_GB2312" w:cs="Times New Roman"/>
          <w:szCs w:val="24"/>
          <w:lang w:eastAsia="zh-CN"/>
        </w:rPr>
        <w:t>另外医院内设置绿化带，进一步降低</w:t>
      </w:r>
      <w:r>
        <w:rPr>
          <w:rFonts w:ascii="Times New Roman" w:hAnsi="Times New Roman" w:eastAsia="仿宋_GB2312" w:cs="Times New Roman"/>
          <w:szCs w:val="24"/>
        </w:rPr>
        <w:t>噪声</w:t>
      </w:r>
      <w:r>
        <w:rPr>
          <w:rFonts w:hint="eastAsia" w:ascii="Times New Roman" w:eastAsia="仿宋_GB2312" w:cs="Times New Roman"/>
          <w:szCs w:val="24"/>
          <w:lang w:eastAsia="zh-CN"/>
        </w:rPr>
        <w:t>对周围环境的影响</w:t>
      </w:r>
      <w:r>
        <w:rPr>
          <w:rFonts w:hint="eastAsia" w:ascii="Times New Roman" w:hAnsi="Times New Roman" w:eastAsia="仿宋_GB2312" w:cs="Times New Roman"/>
          <w:szCs w:val="24"/>
          <w:lang w:eastAsia="zh-CN"/>
        </w:rPr>
        <w:t>。</w:t>
      </w:r>
      <w:r>
        <w:rPr>
          <w:rFonts w:hint="eastAsia" w:ascii="Times New Roman" w:eastAsia="仿宋_GB2312" w:cs="Times New Roman"/>
          <w:szCs w:val="24"/>
          <w:lang w:eastAsia="zh-CN"/>
        </w:rPr>
        <w:t>噪声</w:t>
      </w:r>
      <w:r>
        <w:rPr>
          <w:rFonts w:ascii="Times New Roman" w:hAnsi="Times New Roman" w:eastAsia="仿宋_GB2312" w:cs="Times New Roman"/>
          <w:szCs w:val="24"/>
        </w:rPr>
        <w:t>产生及排放情况见表4-3。</w:t>
      </w:r>
    </w:p>
    <w:p>
      <w:pPr>
        <w:pStyle w:val="13"/>
        <w:ind w:firstLine="562"/>
        <w:jc w:val="center"/>
        <w:rPr>
          <w:rFonts w:ascii="Times New Roman" w:hAnsi="Times New Roman" w:eastAsia="仿宋" w:cs="Times New Roman"/>
          <w:b/>
          <w:sz w:val="24"/>
          <w:szCs w:val="24"/>
        </w:rPr>
      </w:pPr>
      <w:r>
        <w:rPr>
          <w:rFonts w:ascii="Times New Roman" w:hAnsi="Times New Roman" w:eastAsia="仿宋" w:cs="Times New Roman"/>
          <w:b/>
          <w:sz w:val="24"/>
          <w:szCs w:val="24"/>
        </w:rPr>
        <w:t>表4-3</w:t>
      </w:r>
      <w:r>
        <w:rPr>
          <w:rFonts w:hint="eastAsia" w:ascii="Times New Roman" w:hAnsi="Times New Roman" w:eastAsia="仿宋" w:cs="Times New Roman"/>
          <w:b/>
          <w:sz w:val="24"/>
          <w:szCs w:val="24"/>
          <w:lang w:val="en-US" w:eastAsia="zh-CN"/>
        </w:rPr>
        <w:t xml:space="preserve"> </w:t>
      </w:r>
      <w:r>
        <w:rPr>
          <w:rFonts w:ascii="Times New Roman" w:hAnsi="Times New Roman" w:eastAsia="仿宋" w:cs="Times New Roman"/>
          <w:b/>
          <w:sz w:val="24"/>
          <w:szCs w:val="24"/>
        </w:rPr>
        <w:t>噪声产生及处理措施情况表</w:t>
      </w:r>
    </w:p>
    <w:tbl>
      <w:tblPr>
        <w:tblStyle w:val="28"/>
        <w:tblW w:w="853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73"/>
        <w:gridCol w:w="771"/>
        <w:gridCol w:w="641"/>
        <w:gridCol w:w="1488"/>
        <w:gridCol w:w="1488"/>
        <w:gridCol w:w="1488"/>
        <w:gridCol w:w="1388"/>
        <w:gridCol w:w="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46" w:hRule="atLeast"/>
          <w:jc w:val="center"/>
        </w:trPr>
        <w:tc>
          <w:tcPr>
            <w:tcW w:w="1273"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生产设施/排放源</w:t>
            </w:r>
          </w:p>
        </w:tc>
        <w:tc>
          <w:tcPr>
            <w:tcW w:w="771"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污染物</w:t>
            </w:r>
          </w:p>
        </w:tc>
        <w:tc>
          <w:tcPr>
            <w:tcW w:w="641"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排放</w:t>
            </w:r>
          </w:p>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规律</w:t>
            </w:r>
          </w:p>
        </w:tc>
        <w:tc>
          <w:tcPr>
            <w:tcW w:w="1488"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sz w:val="21"/>
                <w:szCs w:val="21"/>
                <w:highlight w:val="yellow"/>
                <w:lang w:eastAsia="zh-CN"/>
              </w:rPr>
            </w:pPr>
            <w:r>
              <w:rPr>
                <w:rFonts w:hint="eastAsia" w:ascii="Times New Roman" w:hAnsi="Times New Roman" w:eastAsia="宋体" w:cs="Times New Roman"/>
                <w:b/>
                <w:sz w:val="21"/>
                <w:szCs w:val="21"/>
                <w:highlight w:val="none"/>
                <w:lang w:eastAsia="zh-CN"/>
              </w:rPr>
              <w:t>数量</w:t>
            </w:r>
          </w:p>
        </w:tc>
        <w:tc>
          <w:tcPr>
            <w:tcW w:w="1488"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sz w:val="21"/>
                <w:szCs w:val="21"/>
                <w:highlight w:val="yellow"/>
                <w:lang w:eastAsia="zh-CN"/>
              </w:rPr>
            </w:pPr>
            <w:r>
              <w:rPr>
                <w:rFonts w:hint="eastAsia" w:ascii="Times New Roman" w:hAnsi="Times New Roman" w:eastAsia="宋体" w:cs="Times New Roman"/>
                <w:b/>
                <w:sz w:val="21"/>
                <w:szCs w:val="21"/>
                <w:highlight w:val="none"/>
                <w:lang w:eastAsia="zh-CN"/>
              </w:rPr>
              <w:t>设置位置</w:t>
            </w:r>
          </w:p>
        </w:tc>
        <w:tc>
          <w:tcPr>
            <w:tcW w:w="2877" w:type="dxa"/>
            <w:gridSpan w:val="3"/>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347" w:hRule="atLeast"/>
          <w:jc w:val="center"/>
        </w:trPr>
        <w:tc>
          <w:tcPr>
            <w:tcW w:w="1273"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77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4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highlight w:val="yellow"/>
              </w:rPr>
            </w:pPr>
          </w:p>
        </w:tc>
        <w:tc>
          <w:tcPr>
            <w:tcW w:w="14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highlight w:val="yellow"/>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环评/初步设计的要求</w:t>
            </w:r>
          </w:p>
        </w:tc>
        <w:tc>
          <w:tcPr>
            <w:tcW w:w="13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347"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污水处理站水泵</w:t>
            </w:r>
          </w:p>
        </w:tc>
        <w:tc>
          <w:tcPr>
            <w:tcW w:w="771" w:type="dxa"/>
            <w:vMerge w:val="restart"/>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641"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间断</w:t>
            </w: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sz w:val="21"/>
                <w:szCs w:val="21"/>
                <w:highlight w:val="yellow"/>
                <w:lang w:val="en-US" w:eastAsia="zh-CN"/>
              </w:rPr>
            </w:pPr>
            <w:r>
              <w:rPr>
                <w:rFonts w:hint="eastAsia" w:cs="Times New Roman"/>
                <w:sz w:val="21"/>
                <w:szCs w:val="21"/>
                <w:highlight w:val="none"/>
                <w:lang w:val="en-US" w:eastAsia="zh-CN"/>
              </w:rPr>
              <w:t>15</w:t>
            </w:r>
          </w:p>
        </w:tc>
        <w:tc>
          <w:tcPr>
            <w:tcW w:w="1488"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污水处理站</w:t>
            </w:r>
          </w:p>
        </w:tc>
        <w:tc>
          <w:tcPr>
            <w:tcW w:w="1488"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隔声减震</w:t>
            </w:r>
          </w:p>
        </w:tc>
        <w:tc>
          <w:tcPr>
            <w:tcW w:w="1388" w:type="dxa"/>
            <w:vMerge w:val="restart"/>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选用低噪声型设备，采用</w:t>
            </w:r>
            <w:r>
              <w:rPr>
                <w:rFonts w:hint="eastAsia" w:cs="Times New Roman"/>
                <w:sz w:val="21"/>
                <w:szCs w:val="21"/>
                <w:lang w:eastAsia="zh-CN"/>
              </w:rPr>
              <w:t>建筑</w:t>
            </w:r>
            <w:r>
              <w:rPr>
                <w:rFonts w:hint="default" w:ascii="Times New Roman" w:hAnsi="Times New Roman" w:eastAsia="宋体" w:cs="Times New Roman"/>
                <w:sz w:val="21"/>
                <w:szCs w:val="21"/>
                <w:lang w:eastAsia="zh-CN"/>
              </w:rPr>
              <w:t>隔声</w:t>
            </w:r>
            <w:r>
              <w:rPr>
                <w:rFonts w:hint="eastAsia" w:ascii="Times New Roman" w:hAnsi="Times New Roman" w:eastAsia="宋体" w:cs="Times New Roman"/>
                <w:sz w:val="21"/>
                <w:szCs w:val="21"/>
                <w:lang w:eastAsia="zh-CN"/>
              </w:rPr>
              <w:t>、设备减振</w:t>
            </w:r>
            <w:r>
              <w:rPr>
                <w:rFonts w:hint="eastAsia" w:cs="Times New Roman"/>
                <w:sz w:val="21"/>
                <w:szCs w:val="21"/>
                <w:lang w:eastAsia="zh-CN"/>
              </w:rPr>
              <w:t>、合理分布</w:t>
            </w:r>
            <w:r>
              <w:rPr>
                <w:rFonts w:hint="eastAsia" w:ascii="Times New Roman" w:hAnsi="Times New Roman" w:eastAsia="宋体" w:cs="Times New Roman"/>
                <w:sz w:val="21"/>
                <w:szCs w:val="21"/>
                <w:lang w:eastAsia="zh-CN"/>
              </w:rPr>
              <w:t>等措施</w:t>
            </w:r>
            <w:r>
              <w:rPr>
                <w:rFonts w:hint="eastAsia" w:cs="Times New Roman"/>
                <w:sz w:val="21"/>
                <w:szCs w:val="21"/>
                <w:lang w:eastAsia="zh-CN"/>
              </w:rPr>
              <w:t>；社会及车辆噪声通过</w:t>
            </w:r>
            <w:r>
              <w:rPr>
                <w:rFonts w:hint="default" w:ascii="Times New Roman" w:hAnsi="Times New Roman" w:eastAsia="宋体" w:cs="Times New Roman"/>
                <w:sz w:val="21"/>
                <w:szCs w:val="21"/>
                <w:lang w:eastAsia="zh-CN"/>
              </w:rPr>
              <w:t>管理疏导</w:t>
            </w:r>
            <w:r>
              <w:rPr>
                <w:rFonts w:hint="eastAsia" w:ascii="Times New Roman" w:hAnsi="Times New Roman" w:eastAsia="宋体" w:cs="Times New Roman"/>
                <w:sz w:val="21"/>
                <w:szCs w:val="21"/>
                <w:lang w:eastAsia="zh-CN"/>
              </w:rPr>
              <w:t>、设置禁鸣标志、医院内限速</w:t>
            </w:r>
            <w:r>
              <w:rPr>
                <w:rFonts w:hint="eastAsia" w:cs="Times New Roman"/>
                <w:sz w:val="21"/>
                <w:szCs w:val="21"/>
                <w:lang w:eastAsia="zh-CN"/>
              </w:rPr>
              <w:t>、设置绿化带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347"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供水水泵</w:t>
            </w:r>
          </w:p>
        </w:tc>
        <w:tc>
          <w:tcPr>
            <w:tcW w:w="77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3</w:t>
            </w:r>
          </w:p>
        </w:tc>
        <w:tc>
          <w:tcPr>
            <w:tcW w:w="1488"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水泵房</w:t>
            </w:r>
          </w:p>
        </w:tc>
        <w:tc>
          <w:tcPr>
            <w:tcW w:w="14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3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347"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空调机组</w:t>
            </w:r>
          </w:p>
        </w:tc>
        <w:tc>
          <w:tcPr>
            <w:tcW w:w="77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3</w:t>
            </w:r>
          </w:p>
        </w:tc>
        <w:tc>
          <w:tcPr>
            <w:tcW w:w="1488"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地下室</w:t>
            </w:r>
          </w:p>
        </w:tc>
        <w:tc>
          <w:tcPr>
            <w:tcW w:w="14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3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347"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eastAsia="zh-CN"/>
              </w:rPr>
              <w:t>车库</w:t>
            </w:r>
            <w:r>
              <w:rPr>
                <w:rFonts w:hint="eastAsia" w:ascii="Times New Roman" w:hAnsi="Times New Roman" w:eastAsia="宋体" w:cs="Times New Roman"/>
                <w:sz w:val="21"/>
                <w:szCs w:val="21"/>
              </w:rPr>
              <w:t>排风机</w:t>
            </w:r>
          </w:p>
        </w:tc>
        <w:tc>
          <w:tcPr>
            <w:tcW w:w="77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b w:val="0"/>
                <w:bCs/>
                <w:sz w:val="21"/>
                <w:szCs w:val="21"/>
                <w:lang w:val="en-US" w:eastAsia="zh-CN"/>
              </w:rPr>
            </w:pPr>
            <w:r>
              <w:rPr>
                <w:rFonts w:hint="eastAsia" w:cs="Times New Roman"/>
                <w:b w:val="0"/>
                <w:bCs/>
                <w:sz w:val="21"/>
                <w:szCs w:val="21"/>
                <w:lang w:val="en-US" w:eastAsia="zh-CN"/>
              </w:rPr>
              <w:t>3</w:t>
            </w:r>
          </w:p>
        </w:tc>
        <w:tc>
          <w:tcPr>
            <w:tcW w:w="1488"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地下车库</w:t>
            </w:r>
          </w:p>
        </w:tc>
        <w:tc>
          <w:tcPr>
            <w:tcW w:w="14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c>
          <w:tcPr>
            <w:tcW w:w="13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b/>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680"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社会噪声（人流）</w:t>
            </w:r>
          </w:p>
        </w:tc>
        <w:tc>
          <w:tcPr>
            <w:tcW w:w="771" w:type="dxa"/>
            <w:vMerge w:val="continue"/>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管理疏导</w:t>
            </w:r>
          </w:p>
        </w:tc>
        <w:tc>
          <w:tcPr>
            <w:tcW w:w="13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gridAfter w:val="1"/>
          <w:wAfter w:w="1" w:type="dxa"/>
          <w:cantSplit/>
          <w:trHeight w:val="680" w:hRule="atLeast"/>
          <w:jc w:val="center"/>
        </w:trPr>
        <w:tc>
          <w:tcPr>
            <w:tcW w:w="1273" w:type="dxa"/>
            <w:tcMar>
              <w:left w:w="0" w:type="dxa"/>
              <w:right w:w="0"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停车场噪声（车辆）</w:t>
            </w:r>
          </w:p>
        </w:tc>
        <w:tc>
          <w:tcPr>
            <w:tcW w:w="771" w:type="dxa"/>
            <w:vMerge w:val="continue"/>
            <w:tcMar>
              <w:left w:w="0" w:type="dxa"/>
              <w:right w:w="0"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p>
        </w:tc>
        <w:tc>
          <w:tcPr>
            <w:tcW w:w="641"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488" w:type="dxa"/>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管理疏导</w:t>
            </w:r>
          </w:p>
        </w:tc>
        <w:tc>
          <w:tcPr>
            <w:tcW w:w="1388" w:type="dxa"/>
            <w:vMerge w:val="continue"/>
            <w:tcMar>
              <w:left w:w="0" w:type="dxa"/>
              <w:right w:w="0" w:type="dxa"/>
            </w:tcMar>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eastAsia="宋体" w:cs="Times New Roman"/>
                <w:sz w:val="21"/>
                <w:szCs w:val="21"/>
              </w:rPr>
            </w:pPr>
          </w:p>
        </w:tc>
      </w:tr>
    </w:tbl>
    <w:p>
      <w:bookmarkStart w:id="19" w:name="_Toc22783"/>
      <w:r>
        <w:br w:type="page"/>
      </w:r>
    </w:p>
    <w:p>
      <w:pPr>
        <w:pStyle w:val="3"/>
        <w:spacing w:before="120"/>
      </w:pPr>
      <w:r>
        <w:t xml:space="preserve">4.1.4 </w:t>
      </w:r>
      <w:r>
        <w:rPr>
          <w:rFonts w:hint="eastAsia"/>
        </w:rPr>
        <w:t>固（液）体废物</w:t>
      </w:r>
      <w:bookmarkEnd w:id="19"/>
    </w:p>
    <w:p>
      <w:pPr>
        <w:spacing w:line="500" w:lineRule="exact"/>
        <w:ind w:firstLine="560" w:firstLineChars="200"/>
        <w:rPr>
          <w:rFonts w:hint="eastAsia" w:ascii="Times New Roman" w:hAnsi="Times New Roman" w:eastAsia="仿宋" w:cs="Times New Roman"/>
          <w:sz w:val="28"/>
          <w:szCs w:val="28"/>
          <w:lang w:eastAsia="zh-CN"/>
        </w:rPr>
      </w:pPr>
      <w:r>
        <w:rPr>
          <w:rFonts w:ascii="Times New Roman" w:hAnsi="Times New Roman" w:eastAsia="仿宋" w:cs="Times New Roman"/>
          <w:sz w:val="28"/>
          <w:szCs w:val="28"/>
        </w:rPr>
        <w:t>本项目产生的固体废物主要有</w:t>
      </w:r>
      <w:r>
        <w:rPr>
          <w:rFonts w:hint="eastAsia" w:ascii="Times New Roman" w:hAnsi="Times New Roman" w:eastAsia="仿宋" w:cs="Times New Roman"/>
          <w:sz w:val="28"/>
          <w:szCs w:val="28"/>
          <w:lang w:eastAsia="zh-CN"/>
        </w:rPr>
        <w:t>医疗废物（一次性无菌医疗用品、</w:t>
      </w:r>
      <w:r>
        <w:rPr>
          <w:rFonts w:hint="eastAsia" w:eastAsia="仿宋" w:cs="Times New Roman"/>
          <w:sz w:val="28"/>
          <w:szCs w:val="28"/>
          <w:lang w:eastAsia="zh-CN"/>
        </w:rPr>
        <w:t>病理性废物、损伤性废物、药物性废物、化学性废物、</w:t>
      </w:r>
      <w:r>
        <w:rPr>
          <w:rFonts w:hint="eastAsia" w:ascii="Times New Roman" w:hAnsi="Times New Roman" w:eastAsia="仿宋" w:cs="Times New Roman"/>
          <w:sz w:val="28"/>
          <w:szCs w:val="28"/>
          <w:lang w:eastAsia="zh-CN"/>
        </w:rPr>
        <w:t>医疗污物、人体废弃物等）、</w:t>
      </w:r>
      <w:r>
        <w:rPr>
          <w:rFonts w:hint="eastAsia" w:eastAsia="仿宋" w:cs="Times New Roman"/>
          <w:sz w:val="28"/>
          <w:szCs w:val="28"/>
          <w:lang w:eastAsia="zh-CN"/>
        </w:rPr>
        <w:t>特殊医疗废液、</w:t>
      </w:r>
      <w:r>
        <w:rPr>
          <w:rFonts w:hint="eastAsia" w:ascii="Times New Roman" w:hAnsi="Times New Roman" w:eastAsia="仿宋" w:cs="Times New Roman"/>
          <w:sz w:val="28"/>
          <w:szCs w:val="28"/>
          <w:lang w:eastAsia="zh-CN"/>
        </w:rPr>
        <w:t>污水处理站污泥、</w:t>
      </w:r>
      <w:r>
        <w:rPr>
          <w:rFonts w:hint="eastAsia" w:eastAsia="仿宋" w:cs="Times New Roman"/>
          <w:sz w:val="28"/>
          <w:szCs w:val="28"/>
          <w:lang w:eastAsia="zh-CN"/>
        </w:rPr>
        <w:t>餐厨垃圾、隔油池废油脂、</w:t>
      </w:r>
      <w:r>
        <w:rPr>
          <w:rFonts w:hint="eastAsia" w:ascii="Times New Roman" w:hAnsi="Times New Roman" w:eastAsia="仿宋" w:cs="Times New Roman"/>
          <w:sz w:val="28"/>
          <w:szCs w:val="28"/>
          <w:lang w:eastAsia="zh-CN"/>
        </w:rPr>
        <w:t>中药渣及</w:t>
      </w:r>
      <w:r>
        <w:rPr>
          <w:rFonts w:ascii="Times New Roman" w:hAnsi="Times New Roman" w:eastAsia="仿宋" w:cs="Times New Roman"/>
          <w:sz w:val="28"/>
          <w:szCs w:val="28"/>
        </w:rPr>
        <w:t>生活垃圾</w:t>
      </w:r>
      <w:r>
        <w:rPr>
          <w:rFonts w:hint="eastAsia" w:ascii="Times New Roman" w:hAnsi="Times New Roman" w:eastAsia="仿宋" w:cs="Times New Roman"/>
          <w:sz w:val="28"/>
          <w:szCs w:val="28"/>
          <w:lang w:eastAsia="zh-CN"/>
        </w:rPr>
        <w:t>。</w:t>
      </w:r>
    </w:p>
    <w:p>
      <w:pPr>
        <w:spacing w:line="500" w:lineRule="exact"/>
        <w:ind w:firstLine="560" w:firstLineChars="200"/>
        <w:rPr>
          <w:rFonts w:hint="eastAsia" w:ascii="Times New Roman" w:hAnsi="Times New Roman" w:eastAsia="仿宋" w:cs="Times New Roman"/>
          <w:sz w:val="28"/>
          <w:szCs w:val="28"/>
          <w:lang w:val="en-US" w:eastAsia="zh-CN"/>
        </w:rPr>
      </w:pPr>
      <w:r>
        <w:rPr>
          <w:rFonts w:hint="eastAsia" w:eastAsia="仿宋" w:cs="Times New Roman"/>
          <w:sz w:val="28"/>
          <w:szCs w:val="28"/>
          <w:lang w:eastAsia="zh-CN"/>
        </w:rPr>
        <w:t>病理性废物为诊疗过程中产生的人体废弃物和医学实验动物尸体等；损伤性废物为能够刺伤或割伤人体的废气的医用锐器等；药物性废物为过期、淘汰、变质或者污染的废弃的药品等；化学性废物为具有毒性、腐蚀性、易燃易爆的废弃的化学物品等。</w:t>
      </w:r>
    </w:p>
    <w:p>
      <w:pPr>
        <w:spacing w:line="500" w:lineRule="exact"/>
        <w:ind w:firstLine="560" w:firstLineChars="200"/>
        <w:rPr>
          <w:rFonts w:hint="eastAsia" w:eastAsia="仿宋" w:cs="Times New Roman"/>
          <w:sz w:val="28"/>
          <w:szCs w:val="28"/>
          <w:lang w:val="en-US" w:eastAsia="zh-CN"/>
        </w:rPr>
      </w:pPr>
      <w:r>
        <w:rPr>
          <w:rFonts w:hint="eastAsia" w:ascii="Times New Roman" w:hAnsi="Times New Roman" w:eastAsia="仿宋" w:cs="Times New Roman"/>
          <w:sz w:val="28"/>
          <w:szCs w:val="28"/>
          <w:lang w:eastAsia="zh-CN"/>
        </w:rPr>
        <w:t>生活垃圾及中药渣</w:t>
      </w:r>
      <w:r>
        <w:rPr>
          <w:rFonts w:ascii="Times New Roman" w:hAnsi="Times New Roman" w:eastAsia="仿宋" w:cs="Times New Roman"/>
          <w:sz w:val="28"/>
          <w:szCs w:val="28"/>
        </w:rPr>
        <w:t>经收集后由环卫部门统一处理。</w:t>
      </w:r>
      <w:r>
        <w:rPr>
          <w:rFonts w:hint="eastAsia" w:ascii="Times New Roman" w:hAnsi="Times New Roman" w:eastAsia="仿宋" w:cs="Times New Roman"/>
          <w:sz w:val="28"/>
          <w:szCs w:val="28"/>
          <w:lang w:eastAsia="zh-CN"/>
        </w:rPr>
        <w:t>医疗废物（一次性无菌医疗用品、</w:t>
      </w:r>
      <w:r>
        <w:rPr>
          <w:rFonts w:hint="eastAsia" w:ascii="Times New Roman" w:hAnsi="Times New Roman" w:eastAsia="仿宋" w:cs="Times New Roman"/>
          <w:sz w:val="28"/>
          <w:szCs w:val="28"/>
          <w:lang w:eastAsia="zh-CN"/>
        </w:rPr>
        <w:t>病理性废物、</w:t>
      </w:r>
      <w:r>
        <w:rPr>
          <w:rFonts w:hint="eastAsia" w:eastAsia="仿宋" w:cs="Times New Roman"/>
          <w:sz w:val="28"/>
          <w:szCs w:val="28"/>
          <w:lang w:eastAsia="zh-CN"/>
        </w:rPr>
        <w:t>损伤性废物、药物性废物、</w:t>
      </w:r>
      <w:r>
        <w:rPr>
          <w:rFonts w:hint="eastAsia" w:ascii="Times New Roman" w:hAnsi="Times New Roman" w:eastAsia="仿宋" w:cs="Times New Roman"/>
          <w:sz w:val="28"/>
          <w:szCs w:val="28"/>
          <w:lang w:eastAsia="zh-CN"/>
        </w:rPr>
        <w:t>医疗污物、人体废弃物等）、</w:t>
      </w:r>
      <w:r>
        <w:rPr>
          <w:rFonts w:hint="eastAsia" w:eastAsia="仿宋" w:cs="Times New Roman"/>
          <w:sz w:val="28"/>
          <w:szCs w:val="28"/>
          <w:lang w:eastAsia="zh-CN"/>
        </w:rPr>
        <w:t>特殊医疗废液、</w:t>
      </w:r>
      <w:r>
        <w:rPr>
          <w:rFonts w:hint="eastAsia" w:ascii="Times New Roman" w:hAnsi="Times New Roman" w:eastAsia="仿宋" w:cs="Times New Roman"/>
          <w:sz w:val="28"/>
          <w:szCs w:val="28"/>
          <w:lang w:eastAsia="zh-CN"/>
        </w:rPr>
        <w:t>污水处理站污泥分类收集后交</w:t>
      </w:r>
      <w:r>
        <w:rPr>
          <w:rFonts w:hint="eastAsia" w:eastAsia="仿宋" w:cs="Times New Roman"/>
          <w:sz w:val="28"/>
          <w:szCs w:val="28"/>
          <w:lang w:eastAsia="zh-CN"/>
        </w:rPr>
        <w:t>南京汇和环境工程技术有限公司</w:t>
      </w:r>
      <w:r>
        <w:rPr>
          <w:rFonts w:hint="eastAsia" w:ascii="Times New Roman" w:hAnsi="Times New Roman" w:eastAsia="仿宋" w:cs="Times New Roman"/>
          <w:sz w:val="28"/>
          <w:szCs w:val="28"/>
          <w:lang w:eastAsia="zh-CN"/>
        </w:rPr>
        <w:t>处置</w:t>
      </w:r>
      <w:r>
        <w:rPr>
          <w:rFonts w:hint="eastAsia" w:ascii="Times New Roman" w:hAnsi="Times New Roman" w:eastAsia="仿宋" w:cs="Times New Roman"/>
          <w:color w:val="auto"/>
          <w:sz w:val="28"/>
          <w:szCs w:val="28"/>
          <w:lang w:eastAsia="zh-CN"/>
        </w:rPr>
        <w:t>（协议</w:t>
      </w:r>
      <w:r>
        <w:rPr>
          <w:rFonts w:hint="eastAsia" w:eastAsia="仿宋" w:cs="Times New Roman"/>
          <w:color w:val="auto"/>
          <w:sz w:val="28"/>
          <w:szCs w:val="28"/>
          <w:lang w:eastAsia="zh-CN"/>
        </w:rPr>
        <w:t>见附件</w:t>
      </w:r>
      <w:r>
        <w:rPr>
          <w:rFonts w:hint="eastAsia" w:eastAsia="仿宋" w:cs="Times New Roman"/>
          <w:color w:val="auto"/>
          <w:sz w:val="28"/>
          <w:szCs w:val="28"/>
          <w:lang w:val="en-US" w:eastAsia="zh-CN"/>
        </w:rPr>
        <w:t>3-1</w:t>
      </w:r>
      <w:r>
        <w:rPr>
          <w:rFonts w:hint="eastAsia" w:ascii="Times New Roman" w:hAnsi="Times New Roman" w:eastAsia="仿宋" w:cs="Times New Roman"/>
          <w:color w:val="auto"/>
          <w:sz w:val="28"/>
          <w:szCs w:val="28"/>
          <w:lang w:eastAsia="zh-CN"/>
        </w:rPr>
        <w:t>）</w:t>
      </w:r>
      <w:r>
        <w:rPr>
          <w:rFonts w:hint="eastAsia" w:ascii="Times New Roman" w:hAnsi="Times New Roman" w:eastAsia="仿宋" w:cs="Times New Roman"/>
          <w:sz w:val="28"/>
          <w:szCs w:val="28"/>
        </w:rPr>
        <w:t>，</w:t>
      </w:r>
      <w:r>
        <w:rPr>
          <w:rFonts w:hint="eastAsia" w:ascii="Times New Roman" w:hAnsi="Times New Roman" w:eastAsia="仿宋" w:cs="Times New Roman"/>
          <w:sz w:val="28"/>
          <w:szCs w:val="28"/>
          <w:lang w:eastAsia="zh-CN"/>
        </w:rPr>
        <w:t>化学性废物分类收集后交</w:t>
      </w:r>
      <w:r>
        <w:rPr>
          <w:rFonts w:hint="eastAsia" w:eastAsia="仿宋" w:cs="Times New Roman"/>
          <w:sz w:val="28"/>
          <w:szCs w:val="28"/>
          <w:lang w:eastAsia="zh-CN"/>
        </w:rPr>
        <w:t>南京新奥环保技术有限公司</w:t>
      </w:r>
      <w:r>
        <w:rPr>
          <w:rFonts w:hint="eastAsia" w:ascii="Times New Roman" w:hAnsi="Times New Roman" w:eastAsia="仿宋" w:cs="Times New Roman"/>
          <w:sz w:val="28"/>
          <w:szCs w:val="28"/>
          <w:lang w:eastAsia="zh-CN"/>
        </w:rPr>
        <w:t>处置</w:t>
      </w:r>
      <w:r>
        <w:rPr>
          <w:rFonts w:hint="eastAsia" w:ascii="Times New Roman" w:hAnsi="Times New Roman" w:eastAsia="仿宋" w:cs="Times New Roman"/>
          <w:color w:val="auto"/>
          <w:sz w:val="28"/>
          <w:szCs w:val="28"/>
          <w:lang w:eastAsia="zh-CN"/>
        </w:rPr>
        <w:t>（协议</w:t>
      </w:r>
      <w:r>
        <w:rPr>
          <w:rFonts w:hint="eastAsia" w:eastAsia="仿宋" w:cs="Times New Roman"/>
          <w:color w:val="auto"/>
          <w:sz w:val="28"/>
          <w:szCs w:val="28"/>
          <w:lang w:eastAsia="zh-CN"/>
        </w:rPr>
        <w:t>见附件</w:t>
      </w:r>
      <w:r>
        <w:rPr>
          <w:rFonts w:hint="eastAsia" w:eastAsia="仿宋" w:cs="Times New Roman"/>
          <w:color w:val="auto"/>
          <w:sz w:val="28"/>
          <w:szCs w:val="28"/>
          <w:lang w:val="en-US" w:eastAsia="zh-CN"/>
        </w:rPr>
        <w:t>3-2</w:t>
      </w:r>
      <w:r>
        <w:rPr>
          <w:rFonts w:hint="eastAsia" w:ascii="Times New Roman" w:hAnsi="Times New Roman" w:eastAsia="仿宋" w:cs="Times New Roman"/>
          <w:color w:val="auto"/>
          <w:sz w:val="28"/>
          <w:szCs w:val="28"/>
          <w:lang w:eastAsia="zh-CN"/>
        </w:rPr>
        <w:t>）</w:t>
      </w:r>
      <w:r>
        <w:rPr>
          <w:rFonts w:hint="eastAsia" w:ascii="Times New Roman" w:hAnsi="Times New Roman" w:eastAsia="仿宋" w:cs="Times New Roman"/>
          <w:sz w:val="28"/>
          <w:szCs w:val="28"/>
        </w:rPr>
        <w:t>。</w:t>
      </w:r>
      <w:r>
        <w:rPr>
          <w:rFonts w:hint="eastAsia" w:eastAsia="仿宋" w:cs="Times New Roman"/>
          <w:sz w:val="28"/>
          <w:szCs w:val="28"/>
          <w:lang w:eastAsia="zh-CN"/>
        </w:rPr>
        <w:t>餐厨垃圾交由南京万客隆生物科技有限公司收运</w:t>
      </w:r>
      <w:r>
        <w:rPr>
          <w:rFonts w:hint="eastAsia" w:ascii="Times New Roman" w:hAnsi="Times New Roman" w:eastAsia="仿宋" w:cs="Times New Roman"/>
          <w:color w:val="auto"/>
          <w:sz w:val="28"/>
          <w:szCs w:val="28"/>
          <w:lang w:eastAsia="zh-CN"/>
        </w:rPr>
        <w:t>（协议</w:t>
      </w:r>
      <w:r>
        <w:rPr>
          <w:rFonts w:hint="eastAsia" w:eastAsia="仿宋" w:cs="Times New Roman"/>
          <w:color w:val="auto"/>
          <w:sz w:val="28"/>
          <w:szCs w:val="28"/>
          <w:lang w:eastAsia="zh-CN"/>
        </w:rPr>
        <w:t>见附件</w:t>
      </w:r>
      <w:r>
        <w:rPr>
          <w:rFonts w:hint="eastAsia" w:eastAsia="仿宋" w:cs="Times New Roman"/>
          <w:color w:val="auto"/>
          <w:sz w:val="28"/>
          <w:szCs w:val="28"/>
          <w:lang w:val="en-US" w:eastAsia="zh-CN"/>
        </w:rPr>
        <w:t>3-3</w:t>
      </w:r>
      <w:r>
        <w:rPr>
          <w:rFonts w:hint="eastAsia" w:ascii="Times New Roman" w:hAnsi="Times New Roman" w:eastAsia="仿宋" w:cs="Times New Roman"/>
          <w:color w:val="auto"/>
          <w:sz w:val="28"/>
          <w:szCs w:val="28"/>
          <w:lang w:eastAsia="zh-CN"/>
        </w:rPr>
        <w:t>）</w:t>
      </w:r>
      <w:r>
        <w:rPr>
          <w:rFonts w:hint="eastAsia" w:eastAsia="仿宋" w:cs="Times New Roman"/>
          <w:sz w:val="28"/>
          <w:szCs w:val="28"/>
          <w:lang w:eastAsia="zh-CN"/>
        </w:rPr>
        <w:t>。隔油池废油脂未处置，暂未和有资质单位签订协议，后期将由医院委托有资质单位进行收运。本项目新增</w:t>
      </w:r>
      <w:r>
        <w:rPr>
          <w:rFonts w:hint="eastAsia" w:eastAsia="仿宋" w:cs="Times New Roman"/>
          <w:sz w:val="28"/>
          <w:szCs w:val="28"/>
          <w:lang w:val="en-US" w:eastAsia="zh-CN"/>
        </w:rPr>
        <w:t>60m</w:t>
      </w:r>
      <w:r>
        <w:rPr>
          <w:rFonts w:hint="eastAsia" w:eastAsia="仿宋" w:cs="Times New Roman"/>
          <w:sz w:val="28"/>
          <w:szCs w:val="28"/>
          <w:vertAlign w:val="superscript"/>
          <w:lang w:val="en-US" w:eastAsia="zh-CN"/>
        </w:rPr>
        <w:t>2</w:t>
      </w:r>
      <w:r>
        <w:rPr>
          <w:rFonts w:hint="eastAsia" w:eastAsia="仿宋" w:cs="Times New Roman"/>
          <w:sz w:val="28"/>
          <w:szCs w:val="28"/>
          <w:lang w:val="en-US" w:eastAsia="zh-CN"/>
        </w:rPr>
        <w:t>危废暂存间，位于门诊楼后。项目医疗废物由专人管理，进出时均有台账记录，废物暂存间进行上锁，强化防鼠、防蝇管理，医疗废物日产日清。</w:t>
      </w:r>
    </w:p>
    <w:p>
      <w:pPr>
        <w:spacing w:line="500" w:lineRule="exact"/>
        <w:ind w:firstLine="560" w:firstLineChars="200"/>
        <w:rPr>
          <w:rFonts w:hint="eastAsia" w:ascii="Times New Roman" w:hAnsi="Times New Roman" w:eastAsia="仿宋" w:cs="Times New Roman"/>
          <w:sz w:val="28"/>
          <w:szCs w:val="28"/>
        </w:rPr>
      </w:pPr>
      <w:r>
        <w:rPr>
          <w:rFonts w:ascii="Times New Roman" w:hAnsi="Times New Roman" w:eastAsia="仿宋" w:cs="Times New Roman"/>
          <w:sz w:val="28"/>
          <w:szCs w:val="28"/>
        </w:rPr>
        <w:t>项目固体废弃物产生情况见表4-4。</w:t>
      </w:r>
    </w:p>
    <w:p>
      <w:pPr>
        <w:ind w:firstLine="562"/>
        <w:jc w:val="center"/>
        <w:rPr>
          <w:rFonts w:ascii="Times New Roman" w:hAnsi="Times New Roman" w:eastAsia="仿宋" w:cs="Times New Roman"/>
          <w:b/>
          <w:bCs/>
          <w:sz w:val="28"/>
          <w:szCs w:val="28"/>
        </w:rPr>
      </w:pPr>
      <w:r>
        <w:rPr>
          <w:rFonts w:ascii="Times New Roman" w:hAnsi="Times New Roman" w:eastAsia="仿宋" w:cs="Times New Roman"/>
          <w:b/>
          <w:bCs/>
          <w:sz w:val="28"/>
          <w:szCs w:val="28"/>
        </w:rPr>
        <w:br w:type="page"/>
      </w:r>
    </w:p>
    <w:p>
      <w:pPr>
        <w:ind w:firstLine="562"/>
        <w:jc w:val="center"/>
        <w:rPr>
          <w:rFonts w:ascii="Times New Roman" w:hAnsi="Times New Roman" w:eastAsia="仿宋" w:cs="Times New Roman"/>
          <w:b/>
          <w:bCs/>
          <w:sz w:val="28"/>
          <w:szCs w:val="28"/>
        </w:rPr>
      </w:pPr>
      <w:r>
        <w:rPr>
          <w:rFonts w:ascii="Times New Roman" w:hAnsi="Times New Roman" w:eastAsia="仿宋" w:cs="Times New Roman"/>
          <w:b/>
          <w:bCs/>
          <w:sz w:val="28"/>
          <w:szCs w:val="28"/>
        </w:rPr>
        <w:t>表4-4  固体废弃物产生及处置情况</w:t>
      </w:r>
    </w:p>
    <w:tbl>
      <w:tblPr>
        <w:tblStyle w:val="28"/>
        <w:tblpPr w:leftFromText="180" w:rightFromText="180" w:vertAnchor="text" w:horzAnchor="margin" w:tblpY="100"/>
        <w:tblW w:w="852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023"/>
        <w:gridCol w:w="2376"/>
        <w:gridCol w:w="3391"/>
        <w:gridCol w:w="8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862" w:type="dxa"/>
            <w:vMerge w:val="restar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废弃物名称</w:t>
            </w:r>
          </w:p>
        </w:tc>
        <w:tc>
          <w:tcPr>
            <w:tcW w:w="1023" w:type="dxa"/>
            <w:vMerge w:val="restar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产生量（吨/年）</w:t>
            </w:r>
          </w:p>
        </w:tc>
        <w:tc>
          <w:tcPr>
            <w:tcW w:w="5767" w:type="dxa"/>
            <w:gridSpan w:val="2"/>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处理方式</w:t>
            </w:r>
          </w:p>
        </w:tc>
        <w:tc>
          <w:tcPr>
            <w:tcW w:w="873" w:type="dxa"/>
            <w:vMerge w:val="restart"/>
            <w:tcBorders>
              <w:top w:val="single" w:color="auto" w:sz="12" w:space="0"/>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eastAsia="宋体" w:cs="Times New Roman"/>
                <w:b/>
                <w:bCs/>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40" w:hRule="atLeast"/>
        </w:trPr>
        <w:tc>
          <w:tcPr>
            <w:tcW w:w="862"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p>
        </w:tc>
        <w:tc>
          <w:tcPr>
            <w:tcW w:w="1023"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环评要求</w:t>
            </w:r>
          </w:p>
        </w:tc>
        <w:tc>
          <w:tcPr>
            <w:tcW w:w="339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sz w:val="21"/>
                <w:szCs w:val="21"/>
                <w:highlight w:val="none"/>
              </w:rPr>
              <w:t>实际情况</w:t>
            </w:r>
          </w:p>
        </w:tc>
        <w:tc>
          <w:tcPr>
            <w:tcW w:w="873"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634"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医疗固废</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218</w:t>
            </w:r>
          </w:p>
        </w:tc>
        <w:tc>
          <w:tcPr>
            <w:tcW w:w="237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集中收集存放于医疗暂存场，由有资质的单位上门收集处理</w:t>
            </w:r>
          </w:p>
        </w:tc>
        <w:tc>
          <w:tcPr>
            <w:tcW w:w="3391"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分类收集后交南京汇和环境工程技术有限公司</w:t>
            </w:r>
            <w:r>
              <w:rPr>
                <w:rFonts w:hint="eastAsia" w:cs="Times New Roman"/>
                <w:sz w:val="21"/>
                <w:szCs w:val="21"/>
                <w:highlight w:val="none"/>
                <w:lang w:eastAsia="zh-CN"/>
              </w:rPr>
              <w:t>、</w:t>
            </w:r>
            <w:r>
              <w:rPr>
                <w:rFonts w:hint="default" w:ascii="Times New Roman" w:hAnsi="Times New Roman" w:eastAsia="宋体" w:cs="Times New Roman"/>
                <w:sz w:val="21"/>
                <w:szCs w:val="21"/>
                <w:highlight w:val="none"/>
              </w:rPr>
              <w:t>南京新奥环保技术有限公司处置</w:t>
            </w:r>
          </w:p>
        </w:tc>
        <w:tc>
          <w:tcPr>
            <w:tcW w:w="873" w:type="dxa"/>
            <w:vAlign w:val="center"/>
          </w:tcPr>
          <w:p>
            <w:pPr>
              <w:pStyle w:val="47"/>
              <w:keepNext w:val="0"/>
              <w:keepLines w:val="0"/>
              <w:suppressLineNumbers w:val="0"/>
              <w:spacing w:before="0" w:beforeAutospacing="0" w:after="0" w:afterAutospacing="0" w:line="240" w:lineRule="auto"/>
              <w:ind w:left="0" w:right="0"/>
              <w:rPr>
                <w:rFonts w:hint="eastAsia" w:hAnsi="Times New Roman" w:cs="Times New Roman"/>
              </w:rPr>
            </w:pPr>
            <w:r>
              <w:rPr>
                <w:rFonts w:hint="eastAsia" w:ascii="Times New Roman" w:hAnsi="Times New Roman" w:eastAsia="宋体" w:cs="Times New Roman"/>
                <w:color w:val="auto"/>
                <w:kern w:val="2"/>
                <w:sz w:val="21"/>
                <w:szCs w:val="21"/>
                <w:lang w:val="en-US" w:eastAsia="zh-CN" w:bidi="ar-SA"/>
              </w:rPr>
              <w:t>HW01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634"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eastAsia" w:cs="Times New Roman"/>
                <w:sz w:val="21"/>
                <w:szCs w:val="21"/>
                <w:lang w:eastAsia="zh-CN"/>
              </w:rPr>
              <w:t>特殊医疗废液</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33</w:t>
            </w:r>
          </w:p>
        </w:tc>
        <w:tc>
          <w:tcPr>
            <w:tcW w:w="2376"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集中收集存放于医疗暂存场，由有资质的单位上门收集处理</w:t>
            </w:r>
          </w:p>
        </w:tc>
        <w:tc>
          <w:tcPr>
            <w:tcW w:w="3391"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分类收集后交南京汇和环境工程技术有限公司</w:t>
            </w:r>
          </w:p>
        </w:tc>
        <w:tc>
          <w:tcPr>
            <w:tcW w:w="873" w:type="dxa"/>
            <w:vAlign w:val="center"/>
          </w:tcPr>
          <w:p>
            <w:pPr>
              <w:pStyle w:val="47"/>
              <w:keepNext w:val="0"/>
              <w:keepLines w:val="0"/>
              <w:suppressLineNumbers w:val="0"/>
              <w:spacing w:before="0" w:beforeAutospacing="0" w:after="0" w:afterAutospacing="0" w:line="240" w:lineRule="auto"/>
              <w:ind w:left="0" w:right="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HW01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828"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污水处理站污泥</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41.5</w:t>
            </w: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污泥消毒后由有资质单位处理</w:t>
            </w:r>
          </w:p>
        </w:tc>
        <w:tc>
          <w:tcPr>
            <w:tcW w:w="3391"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p>
        </w:tc>
        <w:tc>
          <w:tcPr>
            <w:tcW w:w="873" w:type="dxa"/>
            <w:vAlign w:val="center"/>
          </w:tcPr>
          <w:p>
            <w:pPr>
              <w:pStyle w:val="47"/>
              <w:keepNext w:val="0"/>
              <w:keepLines w:val="0"/>
              <w:suppressLineNumbers w:val="0"/>
              <w:spacing w:before="0" w:beforeAutospacing="0" w:after="0" w:afterAutospacing="0" w:line="240" w:lineRule="auto"/>
              <w:ind w:left="0" w:right="0"/>
              <w:rPr>
                <w:rFonts w:hint="eastAsia" w:hAnsi="Times New Roman" w:cs="Times New Roman"/>
                <w:lang w:val="en-US"/>
              </w:rPr>
            </w:pPr>
            <w:r>
              <w:rPr>
                <w:rFonts w:hint="eastAsia" w:ascii="Times New Roman" w:hAnsi="Times New Roman" w:eastAsia="宋体" w:cs="Times New Roman"/>
                <w:color w:val="auto"/>
                <w:kern w:val="2"/>
                <w:sz w:val="21"/>
                <w:szCs w:val="21"/>
                <w:lang w:val="en-US" w:eastAsia="zh-CN" w:bidi="ar-SA"/>
              </w:rPr>
              <w:t>HW</w:t>
            </w:r>
            <w:r>
              <w:rPr>
                <w:rFonts w:hint="eastAsia" w:cs="Times New Roman"/>
                <w:color w:val="auto"/>
                <w:kern w:val="2"/>
                <w:sz w:val="21"/>
                <w:szCs w:val="21"/>
                <w:lang w:val="en-US" w:eastAsia="zh-CN" w:bidi="ar-SA"/>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828"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eastAsia" w:cs="Times New Roman"/>
                <w:sz w:val="21"/>
                <w:szCs w:val="21"/>
                <w:lang w:eastAsia="zh-CN"/>
              </w:rPr>
              <w:t>餐厨垃圾</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39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南京万客隆生物科技有限公司收运</w:t>
            </w:r>
          </w:p>
        </w:tc>
        <w:tc>
          <w:tcPr>
            <w:tcW w:w="873" w:type="dxa"/>
            <w:vAlign w:val="center"/>
          </w:tcPr>
          <w:p>
            <w:pPr>
              <w:pStyle w:val="47"/>
              <w:keepNext w:val="0"/>
              <w:keepLines w:val="0"/>
              <w:suppressLineNumbers w:val="0"/>
              <w:spacing w:before="0" w:beforeAutospacing="0" w:after="0" w:afterAutospacing="0" w:line="240" w:lineRule="auto"/>
              <w:ind w:left="0" w:right="0"/>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828"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eastAsia" w:cs="Times New Roman"/>
                <w:sz w:val="21"/>
                <w:szCs w:val="21"/>
                <w:lang w:eastAsia="zh-CN"/>
              </w:rPr>
              <w:t>隔油池废油脂</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39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eastAsia="zh-CN"/>
              </w:rPr>
              <w:t>隔油池废油脂未处置，暂未和有资质单位签订协议</w:t>
            </w:r>
            <w:r>
              <w:rPr>
                <w:rFonts w:hint="default" w:ascii="Times New Roman" w:hAnsi="Times New Roman" w:eastAsia="宋体" w:cs="Times New Roman"/>
                <w:sz w:val="21"/>
                <w:szCs w:val="21"/>
                <w:highlight w:val="none"/>
              </w:rPr>
              <w:t>，后期将由医院委托有资质单位进行收运</w:t>
            </w:r>
          </w:p>
        </w:tc>
        <w:tc>
          <w:tcPr>
            <w:tcW w:w="873" w:type="dxa"/>
            <w:vAlign w:val="center"/>
          </w:tcPr>
          <w:p>
            <w:pPr>
              <w:pStyle w:val="47"/>
              <w:keepNext w:val="0"/>
              <w:keepLines w:val="0"/>
              <w:suppressLineNumbers w:val="0"/>
              <w:spacing w:before="0" w:beforeAutospacing="0" w:after="0" w:afterAutospacing="0" w:line="240" w:lineRule="auto"/>
              <w:ind w:left="0" w:right="0"/>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62"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中药渣</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highlight w:val="none"/>
              </w:rPr>
              <w:t>环卫部门</w:t>
            </w:r>
            <w:r>
              <w:rPr>
                <w:rFonts w:hint="default" w:ascii="Times New Roman" w:hAnsi="Times New Roman" w:eastAsia="宋体" w:cs="Times New Roman"/>
                <w:sz w:val="21"/>
                <w:szCs w:val="21"/>
                <w:lang w:eastAsia="zh-CN"/>
              </w:rPr>
              <w:t>处理</w:t>
            </w:r>
          </w:p>
        </w:tc>
        <w:tc>
          <w:tcPr>
            <w:tcW w:w="339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经收集后由环卫部门统一处理</w:t>
            </w:r>
          </w:p>
        </w:tc>
        <w:tc>
          <w:tcPr>
            <w:tcW w:w="873" w:type="dxa"/>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eastAsia="宋体" w:cs="Times New Roman"/>
                <w:color w:val="auto"/>
                <w:kern w:val="2"/>
                <w:sz w:val="21"/>
                <w:szCs w:val="21"/>
                <w:lang w:val="en-US" w:eastAsia="zh-CN" w:bidi="ar-SA"/>
              </w:rPr>
              <w:t>一般固废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62" w:hRule="atLeast"/>
        </w:trPr>
        <w:tc>
          <w:tcPr>
            <w:tcW w:w="862"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生活垃圾</w:t>
            </w:r>
          </w:p>
        </w:tc>
        <w:tc>
          <w:tcPr>
            <w:tcW w:w="1023"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265</w:t>
            </w:r>
          </w:p>
        </w:tc>
        <w:tc>
          <w:tcPr>
            <w:tcW w:w="237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highlight w:val="none"/>
              </w:rPr>
              <w:t>环卫部门</w:t>
            </w:r>
            <w:r>
              <w:rPr>
                <w:rFonts w:hint="default" w:ascii="Times New Roman" w:hAnsi="Times New Roman" w:eastAsia="宋体" w:cs="Times New Roman"/>
                <w:sz w:val="21"/>
                <w:szCs w:val="21"/>
                <w:lang w:eastAsia="zh-CN"/>
              </w:rPr>
              <w:t>处理</w:t>
            </w:r>
          </w:p>
        </w:tc>
        <w:tc>
          <w:tcPr>
            <w:tcW w:w="339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经收集后由环卫部门统一处理</w:t>
            </w:r>
          </w:p>
        </w:tc>
        <w:tc>
          <w:tcPr>
            <w:tcW w:w="873" w:type="dxa"/>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eastAsia="宋体" w:cs="Times New Roman"/>
                <w:color w:val="auto"/>
                <w:kern w:val="2"/>
                <w:sz w:val="21"/>
                <w:szCs w:val="21"/>
                <w:lang w:val="en-US" w:eastAsia="zh-CN" w:bidi="ar-SA"/>
              </w:rPr>
              <w:t>一般固废</w:t>
            </w:r>
          </w:p>
        </w:tc>
      </w:tr>
    </w:tbl>
    <w:p>
      <w:pPr>
        <w:rPr>
          <w:rFonts w:hint="eastAsia"/>
        </w:rPr>
      </w:pPr>
    </w:p>
    <w:p>
      <w:pPr>
        <w:pStyle w:val="3"/>
        <w:spacing w:before="120"/>
        <w:rPr>
          <w:rFonts w:hint="eastAsia"/>
        </w:rPr>
      </w:pPr>
      <w:bookmarkStart w:id="20" w:name="_Toc13731"/>
      <w:r>
        <w:rPr>
          <w:rFonts w:hint="eastAsia"/>
        </w:rPr>
        <w:t xml:space="preserve">4.1.5 </w:t>
      </w:r>
      <w:r>
        <w:t>辐射</w:t>
      </w:r>
      <w:bookmarkEnd w:id="20"/>
    </w:p>
    <w:p>
      <w:pPr>
        <w:spacing w:line="500" w:lineRule="exact"/>
        <w:ind w:firstLine="560" w:firstLineChars="200"/>
        <w:rPr>
          <w:rFonts w:hint="eastAsia" w:eastAsia="仿宋_GB2312"/>
          <w:sz w:val="28"/>
        </w:rPr>
      </w:pPr>
      <w:r>
        <w:rPr>
          <w:rFonts w:hint="eastAsia" w:eastAsia="仿宋_GB2312"/>
          <w:sz w:val="28"/>
          <w:highlight w:val="none"/>
        </w:rPr>
        <w:t>本次改扩建所有涉及到的放射性内容不在本项目</w:t>
      </w:r>
      <w:r>
        <w:rPr>
          <w:rFonts w:hint="eastAsia" w:eastAsia="仿宋_GB2312"/>
          <w:sz w:val="28"/>
          <w:highlight w:val="none"/>
          <w:lang w:eastAsia="zh-CN"/>
        </w:rPr>
        <w:t>验收</w:t>
      </w:r>
      <w:r>
        <w:rPr>
          <w:rFonts w:hint="eastAsia" w:eastAsia="仿宋_GB2312"/>
          <w:sz w:val="28"/>
          <w:highlight w:val="none"/>
        </w:rPr>
        <w:t>范围内</w:t>
      </w:r>
      <w:r>
        <w:rPr>
          <w:rFonts w:hint="eastAsia" w:eastAsia="仿宋_GB2312"/>
          <w:sz w:val="28"/>
        </w:rPr>
        <w:t>。</w:t>
      </w:r>
    </w:p>
    <w:p>
      <w:pPr>
        <w:rPr>
          <w:rFonts w:hint="eastAsia"/>
        </w:rPr>
      </w:pPr>
      <w:bookmarkStart w:id="21" w:name="_Toc26673"/>
      <w:r>
        <w:rPr>
          <w:rFonts w:hint="eastAsia"/>
        </w:rPr>
        <w:br w:type="page"/>
      </w:r>
    </w:p>
    <w:p>
      <w:pPr>
        <w:pStyle w:val="3"/>
        <w:spacing w:before="120"/>
        <w:rPr>
          <w:rFonts w:hint="eastAsia"/>
        </w:rPr>
      </w:pPr>
      <w:r>
        <w:rPr>
          <w:rFonts w:hint="eastAsia"/>
        </w:rPr>
        <w:t>4.2 其他环境保护设施</w:t>
      </w:r>
      <w:bookmarkEnd w:id="21"/>
    </w:p>
    <w:p>
      <w:pPr>
        <w:pStyle w:val="3"/>
        <w:spacing w:before="120"/>
        <w:rPr>
          <w:rFonts w:hint="eastAsia"/>
        </w:rPr>
      </w:pPr>
      <w:bookmarkStart w:id="22" w:name="_Toc29061"/>
      <w:r>
        <w:rPr>
          <w:rFonts w:hint="eastAsia"/>
        </w:rPr>
        <w:t>4.2.1 环境风险防范设施</w:t>
      </w:r>
      <w:bookmarkEnd w:id="22"/>
    </w:p>
    <w:p>
      <w:pPr>
        <w:spacing w:line="500" w:lineRule="exact"/>
        <w:ind w:firstLine="560" w:firstLineChars="200"/>
        <w:rPr>
          <w:rFonts w:hint="eastAsia" w:eastAsia="仿宋_GB2312"/>
          <w:sz w:val="28"/>
          <w:lang w:val="en-US"/>
        </w:rPr>
      </w:pPr>
      <w:r>
        <w:rPr>
          <w:rFonts w:hint="eastAsia" w:eastAsia="仿宋_GB2312"/>
          <w:sz w:val="28"/>
          <w:highlight w:val="none"/>
          <w:lang w:eastAsia="zh-CN"/>
        </w:rPr>
        <w:t>本项目于医技楼</w:t>
      </w:r>
      <w:r>
        <w:rPr>
          <w:rFonts w:hint="eastAsia" w:eastAsia="仿宋_GB2312"/>
          <w:sz w:val="28"/>
          <w:highlight w:val="none"/>
          <w:lang w:val="en-US" w:eastAsia="zh-CN"/>
        </w:rPr>
        <w:t>-1F</w:t>
      </w:r>
      <w:r>
        <w:rPr>
          <w:rFonts w:hint="eastAsia" w:eastAsia="仿宋_GB2312"/>
          <w:sz w:val="28"/>
          <w:highlight w:val="none"/>
          <w:lang w:eastAsia="zh-CN"/>
        </w:rPr>
        <w:t>新建消防泵及消防水池，已编制应急预案，并于</w:t>
      </w:r>
      <w:r>
        <w:rPr>
          <w:rFonts w:hint="eastAsia" w:eastAsia="仿宋_GB2312"/>
          <w:sz w:val="28"/>
          <w:highlight w:val="none"/>
          <w:lang w:val="en-US" w:eastAsia="zh-CN"/>
        </w:rPr>
        <w:t>2016年10月12日向南京市浦口区环境保护提交</w:t>
      </w:r>
      <w:r>
        <w:rPr>
          <w:rFonts w:hint="eastAsia" w:eastAsia="仿宋_GB2312"/>
          <w:sz w:val="28"/>
          <w:highlight w:val="none"/>
          <w:lang w:eastAsia="zh-CN"/>
        </w:rPr>
        <w:t>应急预案并备案，备案编号为：</w:t>
      </w:r>
      <w:r>
        <w:rPr>
          <w:rFonts w:hint="eastAsia" w:eastAsia="仿宋_GB2312"/>
          <w:sz w:val="28"/>
          <w:highlight w:val="none"/>
          <w:lang w:val="en-US" w:eastAsia="zh-CN"/>
        </w:rPr>
        <w:t>3201112016010（见附件6）。</w:t>
      </w:r>
    </w:p>
    <w:p>
      <w:pPr>
        <w:pStyle w:val="3"/>
        <w:spacing w:before="120"/>
        <w:rPr>
          <w:rFonts w:hint="eastAsia"/>
        </w:rPr>
      </w:pPr>
      <w:bookmarkStart w:id="23" w:name="_Toc17219"/>
      <w:r>
        <w:rPr>
          <w:rFonts w:hint="eastAsia"/>
        </w:rPr>
        <w:t>4.2.2 规范化排污口、监测设施及在线监测装置</w:t>
      </w:r>
      <w:bookmarkEnd w:id="23"/>
    </w:p>
    <w:p>
      <w:pPr>
        <w:spacing w:line="500" w:lineRule="exact"/>
        <w:ind w:firstLine="560" w:firstLineChars="200"/>
        <w:rPr>
          <w:rFonts w:hint="eastAsia" w:eastAsia="仿宋_GB2312"/>
          <w:sz w:val="28"/>
        </w:rPr>
      </w:pPr>
      <w:r>
        <w:rPr>
          <w:rFonts w:hint="eastAsia" w:eastAsia="仿宋_GB2312"/>
          <w:sz w:val="28"/>
        </w:rPr>
        <w:t>本项目废水</w:t>
      </w:r>
      <w:r>
        <w:rPr>
          <w:rFonts w:hint="eastAsia" w:eastAsia="仿宋_GB2312"/>
          <w:sz w:val="28"/>
          <w:lang w:eastAsia="zh-CN"/>
        </w:rPr>
        <w:t>污水预处理站已设置监测孔，并设置排污口标识，污水处理站</w:t>
      </w:r>
      <w:r>
        <w:rPr>
          <w:rFonts w:hint="eastAsia" w:eastAsia="仿宋_GB2312"/>
          <w:sz w:val="28"/>
          <w:highlight w:val="none"/>
          <w:lang w:eastAsia="zh-CN"/>
        </w:rPr>
        <w:t>出口设置COD、p</w:t>
      </w:r>
      <w:r>
        <w:rPr>
          <w:rFonts w:hint="eastAsia" w:eastAsia="仿宋_GB2312"/>
          <w:sz w:val="28"/>
          <w:highlight w:val="none"/>
          <w:lang w:val="en-US" w:eastAsia="zh-CN"/>
        </w:rPr>
        <w:t>H</w:t>
      </w:r>
      <w:r>
        <w:rPr>
          <w:rFonts w:hint="eastAsia" w:eastAsia="仿宋_GB2312"/>
          <w:sz w:val="28"/>
          <w:highlight w:val="none"/>
          <w:lang w:eastAsia="zh-CN"/>
        </w:rPr>
        <w:t>、余氯及流量在线报警系统。</w:t>
      </w:r>
      <w:r>
        <w:rPr>
          <w:rFonts w:hint="eastAsia" w:eastAsia="仿宋_GB2312"/>
          <w:sz w:val="28"/>
          <w:lang w:eastAsia="zh-CN"/>
        </w:rPr>
        <w:t>锅炉废气</w:t>
      </w:r>
      <w:r>
        <w:rPr>
          <w:rFonts w:hint="eastAsia" w:eastAsia="仿宋_GB2312"/>
          <w:sz w:val="28"/>
        </w:rPr>
        <w:t>排气筒设置于</w:t>
      </w:r>
      <w:r>
        <w:rPr>
          <w:rFonts w:hint="eastAsia" w:eastAsia="仿宋_GB2312"/>
          <w:sz w:val="28"/>
          <w:lang w:eastAsia="zh-CN"/>
        </w:rPr>
        <w:t>医技楼</w:t>
      </w:r>
      <w:r>
        <w:rPr>
          <w:rFonts w:hint="eastAsia" w:eastAsia="仿宋_GB2312"/>
          <w:sz w:val="28"/>
        </w:rPr>
        <w:t>楼顶，</w:t>
      </w:r>
      <w:r>
        <w:rPr>
          <w:rFonts w:hint="eastAsia" w:eastAsia="仿宋_GB2312"/>
          <w:sz w:val="28"/>
          <w:lang w:eastAsia="zh-CN"/>
        </w:rPr>
        <w:t>高度为</w:t>
      </w:r>
      <w:r>
        <w:rPr>
          <w:rFonts w:hint="eastAsia" w:eastAsia="仿宋_GB2312"/>
          <w:sz w:val="28"/>
          <w:lang w:val="en-US" w:eastAsia="zh-CN"/>
        </w:rPr>
        <w:t>60米，</w:t>
      </w:r>
      <w:r>
        <w:rPr>
          <w:rFonts w:hint="eastAsia" w:eastAsia="仿宋_GB2312"/>
          <w:sz w:val="28"/>
          <w:lang w:eastAsia="zh-CN"/>
        </w:rPr>
        <w:t>但锅炉废气排口未设置监测孔，不符合监测条件，无</w:t>
      </w:r>
      <w:r>
        <w:rPr>
          <w:rFonts w:hint="eastAsia" w:eastAsia="仿宋_GB2312"/>
          <w:sz w:val="28"/>
        </w:rPr>
        <w:t>在线</w:t>
      </w:r>
      <w:r>
        <w:rPr>
          <w:rFonts w:hint="eastAsia" w:eastAsia="仿宋_GB2312"/>
          <w:sz w:val="28"/>
          <w:lang w:eastAsia="zh-CN"/>
        </w:rPr>
        <w:t>监测</w:t>
      </w:r>
      <w:r>
        <w:rPr>
          <w:rFonts w:hint="eastAsia" w:eastAsia="仿宋_GB2312"/>
          <w:sz w:val="28"/>
        </w:rPr>
        <w:t>设备</w:t>
      </w:r>
      <w:r>
        <w:rPr>
          <w:rFonts w:hint="eastAsia" w:eastAsia="仿宋_GB2312"/>
          <w:sz w:val="28"/>
          <w:lang w:eastAsia="zh-CN"/>
        </w:rPr>
        <w:t>安装要求</w:t>
      </w:r>
      <w:r>
        <w:rPr>
          <w:rFonts w:hint="eastAsia" w:eastAsia="仿宋_GB2312"/>
          <w:sz w:val="28"/>
        </w:rPr>
        <w:t>。</w:t>
      </w:r>
      <w:r>
        <w:rPr>
          <w:rFonts w:hint="eastAsia" w:eastAsia="仿宋_GB2312"/>
          <w:sz w:val="28"/>
          <w:lang w:eastAsia="zh-CN"/>
        </w:rPr>
        <w:t>食堂废气排口为两个，设置于食堂三楼楼顶位置，</w:t>
      </w:r>
      <w:r>
        <w:rPr>
          <w:rFonts w:hint="eastAsia" w:eastAsia="仿宋" w:cs="Times New Roman"/>
          <w:sz w:val="28"/>
          <w:lang w:val="en-US" w:eastAsia="zh-CN"/>
        </w:rPr>
        <w:t>油烟净化器为静电式餐饮油烟净化设备，共两台，生产厂家为佛山市科蓝环保科技股份有限公司</w:t>
      </w:r>
      <w:r>
        <w:rPr>
          <w:rFonts w:hint="eastAsia" w:eastAsia="仿宋_GB2312"/>
          <w:sz w:val="28"/>
          <w:lang w:eastAsia="zh-CN"/>
        </w:rPr>
        <w:t>。</w:t>
      </w:r>
    </w:p>
    <w:p>
      <w:pPr>
        <w:rPr>
          <w:rFonts w:hint="eastAsia"/>
        </w:rPr>
      </w:pPr>
      <w:r>
        <w:rPr>
          <w:rFonts w:hint="eastAsia"/>
        </w:rPr>
        <w:br w:type="page"/>
      </w:r>
    </w:p>
    <w:p>
      <w:pPr>
        <w:pStyle w:val="3"/>
        <w:spacing w:before="120"/>
        <w:rPr>
          <w:rFonts w:hint="eastAsia"/>
        </w:rPr>
      </w:pPr>
      <w:bookmarkStart w:id="24" w:name="_Toc21193"/>
      <w:r>
        <w:rPr>
          <w:rFonts w:hint="eastAsia"/>
        </w:rPr>
        <w:t>4.2.3 其他设施</w:t>
      </w:r>
      <w:bookmarkEnd w:id="24"/>
    </w:p>
    <w:p>
      <w:pPr>
        <w:keepNext w:val="0"/>
        <w:keepLines w:val="0"/>
        <w:pageBreakBefore w:val="0"/>
        <w:widowControl w:val="0"/>
        <w:kinsoku/>
        <w:wordWrap/>
        <w:overflowPunct/>
        <w:topLinePunct w:val="0"/>
        <w:autoSpaceDE/>
        <w:autoSpaceDN/>
        <w:bidi w:val="0"/>
        <w:adjustRightInd w:val="0"/>
        <w:snapToGrid w:val="0"/>
        <w:spacing w:line="500" w:lineRule="exact"/>
        <w:ind w:left="0" w:leftChars="0" w:right="0" w:rightChars="0" w:firstLine="560" w:firstLineChars="200"/>
        <w:jc w:val="left"/>
        <w:textAlignment w:val="auto"/>
        <w:outlineLvl w:val="9"/>
        <w:rPr>
          <w:rFonts w:hint="eastAsia" w:eastAsia="仿宋_GB2312"/>
          <w:sz w:val="28"/>
          <w:highlight w:val="none"/>
          <w:lang w:eastAsia="zh-CN"/>
        </w:rPr>
      </w:pPr>
      <w:r>
        <w:rPr>
          <w:rFonts w:hint="eastAsia" w:eastAsia="仿宋_GB2312"/>
          <w:sz w:val="28"/>
          <w:highlight w:val="none"/>
        </w:rPr>
        <w:t>本项目“以新带老”改造工程</w:t>
      </w:r>
      <w:r>
        <w:rPr>
          <w:rFonts w:hint="eastAsia" w:eastAsia="仿宋_GB2312"/>
          <w:sz w:val="28"/>
          <w:highlight w:val="none"/>
          <w:lang w:eastAsia="zh-CN"/>
        </w:rPr>
        <w:t>如下。</w:t>
      </w:r>
    </w:p>
    <w:p>
      <w:pPr>
        <w:keepNext w:val="0"/>
        <w:keepLines w:val="0"/>
        <w:pageBreakBefore w:val="0"/>
        <w:widowControl w:val="0"/>
        <w:kinsoku/>
        <w:wordWrap/>
        <w:overflowPunct/>
        <w:topLinePunct w:val="0"/>
        <w:autoSpaceDE/>
        <w:autoSpaceDN/>
        <w:bidi w:val="0"/>
        <w:adjustRightInd w:val="0"/>
        <w:snapToGrid w:val="0"/>
        <w:spacing w:line="500" w:lineRule="exact"/>
        <w:ind w:left="0" w:leftChars="0" w:right="0" w:rightChars="0" w:firstLine="0" w:firstLineChars="0"/>
        <w:jc w:val="center"/>
        <w:textAlignment w:val="auto"/>
        <w:outlineLvl w:val="9"/>
        <w:rPr>
          <w:rFonts w:ascii="Times New Roman" w:eastAsia="仿宋_GB2312"/>
          <w:b/>
          <w:bCs/>
          <w:sz w:val="24"/>
          <w:szCs w:val="28"/>
          <w:highlight w:val="none"/>
        </w:rPr>
      </w:pPr>
      <w:r>
        <w:rPr>
          <w:rFonts w:ascii="Times New Roman" w:eastAsia="仿宋_GB2312"/>
          <w:b/>
          <w:bCs/>
          <w:sz w:val="24"/>
          <w:szCs w:val="28"/>
          <w:highlight w:val="none"/>
        </w:rPr>
        <w:t>表</w:t>
      </w:r>
      <w:r>
        <w:rPr>
          <w:rFonts w:hint="eastAsia" w:ascii="Times New Roman" w:eastAsia="仿宋_GB2312"/>
          <w:b/>
          <w:bCs/>
          <w:sz w:val="24"/>
          <w:szCs w:val="28"/>
          <w:highlight w:val="none"/>
          <w:lang w:val="en-US" w:eastAsia="zh-CN"/>
        </w:rPr>
        <w:t>4-5</w:t>
      </w:r>
      <w:r>
        <w:rPr>
          <w:rFonts w:ascii="Times New Roman" w:eastAsia="仿宋_GB2312"/>
          <w:b/>
          <w:bCs/>
          <w:sz w:val="24"/>
          <w:szCs w:val="28"/>
          <w:highlight w:val="none"/>
        </w:rPr>
        <w:t xml:space="preserve"> </w:t>
      </w:r>
      <w:r>
        <w:rPr>
          <w:rFonts w:hint="eastAsia" w:ascii="Times New Roman" w:eastAsia="仿宋_GB2312"/>
          <w:b/>
          <w:bCs/>
          <w:sz w:val="24"/>
          <w:szCs w:val="28"/>
          <w:highlight w:val="none"/>
          <w:lang w:val="en-US" w:eastAsia="zh-CN"/>
        </w:rPr>
        <w:t xml:space="preserve"> </w:t>
      </w:r>
      <w:r>
        <w:rPr>
          <w:rFonts w:ascii="Times New Roman" w:eastAsia="仿宋_GB2312"/>
          <w:b/>
          <w:bCs/>
          <w:sz w:val="24"/>
          <w:szCs w:val="28"/>
          <w:highlight w:val="none"/>
        </w:rPr>
        <w:t>“以新带老”整改措施一览表</w:t>
      </w:r>
    </w:p>
    <w:tbl>
      <w:tblPr>
        <w:tblStyle w:val="2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6"/>
        <w:gridCol w:w="3087"/>
        <w:gridCol w:w="2588"/>
        <w:gridCol w:w="24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96"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序号</w:t>
            </w:r>
          </w:p>
        </w:tc>
        <w:tc>
          <w:tcPr>
            <w:tcW w:w="3087"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存在环境问题</w:t>
            </w:r>
          </w:p>
        </w:tc>
        <w:tc>
          <w:tcPr>
            <w:tcW w:w="2588"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整改措施或建议</w:t>
            </w:r>
          </w:p>
        </w:tc>
        <w:tc>
          <w:tcPr>
            <w:tcW w:w="2457"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eastAsia" w:ascii="Times New Roman" w:hAnsi="Times New Roman" w:eastAsia="宋体" w:cs="Times New Roman"/>
                <w:b/>
                <w:bCs/>
                <w:color w:val="000000"/>
                <w:sz w:val="21"/>
                <w:szCs w:val="21"/>
                <w:lang w:eastAsia="zh-CN"/>
              </w:rPr>
            </w:pPr>
            <w:r>
              <w:rPr>
                <w:rFonts w:hint="eastAsia" w:cs="Times New Roman"/>
                <w:b/>
                <w:bCs/>
                <w:color w:val="000000"/>
                <w:sz w:val="21"/>
                <w:szCs w:val="21"/>
                <w:lang w:eastAsia="zh-CN"/>
              </w:rPr>
              <w:t>实际落实情况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528" w:type="dxa"/>
            <w:gridSpan w:val="4"/>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一、污染治理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96"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3087" w:type="dxa"/>
            <w:vAlign w:val="center"/>
          </w:tcPr>
          <w:p>
            <w:pPr>
              <w:pStyle w:val="47"/>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特殊废水（如含铬、含氰等废水）没有经过相应的预处理，而直接排入污水处理站进行处理</w:t>
            </w:r>
          </w:p>
        </w:tc>
        <w:tc>
          <w:tcPr>
            <w:tcW w:w="2588" w:type="dxa"/>
            <w:vAlign w:val="center"/>
          </w:tcPr>
          <w:p>
            <w:pPr>
              <w:pStyle w:val="47"/>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特殊</w:t>
            </w:r>
            <w:r>
              <w:rPr>
                <w:rFonts w:hint="eastAsia" w:cs="Times New Roman"/>
                <w:sz w:val="21"/>
                <w:szCs w:val="21"/>
                <w:lang w:eastAsia="zh-CN"/>
              </w:rPr>
              <w:t>医疗</w:t>
            </w:r>
            <w:r>
              <w:rPr>
                <w:rFonts w:hint="default" w:ascii="Times New Roman" w:hAnsi="Times New Roman" w:eastAsia="宋体" w:cs="Times New Roman"/>
                <w:sz w:val="21"/>
                <w:szCs w:val="21"/>
              </w:rPr>
              <w:t>废水</w:t>
            </w:r>
            <w:r>
              <w:rPr>
                <w:rFonts w:hint="eastAsia" w:cs="Times New Roman"/>
                <w:sz w:val="21"/>
                <w:szCs w:val="21"/>
                <w:lang w:eastAsia="zh-CN"/>
              </w:rPr>
              <w:t>收集后作为危险废物委外处理</w:t>
            </w:r>
          </w:p>
        </w:tc>
        <w:tc>
          <w:tcPr>
            <w:tcW w:w="2457" w:type="dxa"/>
            <w:vAlign w:val="center"/>
          </w:tcPr>
          <w:p>
            <w:pPr>
              <w:pStyle w:val="47"/>
              <w:keepNext w:val="0"/>
              <w:keepLines w:val="0"/>
              <w:suppressLineNumbers w:val="0"/>
              <w:spacing w:before="0" w:beforeAutospacing="0" w:after="0" w:afterAutospacing="0"/>
              <w:ind w:left="0" w:right="0" w:firstLine="480"/>
              <w:jc w:val="both"/>
              <w:rPr>
                <w:rFonts w:hint="eastAsia" w:ascii="Times New Roman" w:hAnsi="Times New Roman" w:eastAsia="宋体" w:cs="Times New Roman"/>
                <w:sz w:val="21"/>
                <w:szCs w:val="21"/>
                <w:lang w:eastAsia="zh-CN"/>
              </w:rPr>
            </w:pPr>
            <w:r>
              <w:rPr>
                <w:rFonts w:hint="eastAsia" w:cs="Times New Roman"/>
                <w:sz w:val="21"/>
                <w:szCs w:val="21"/>
                <w:lang w:eastAsia="zh-CN"/>
              </w:rPr>
              <w:t>本项目特殊医疗</w:t>
            </w:r>
            <w:r>
              <w:rPr>
                <w:rFonts w:hint="default" w:ascii="Times New Roman" w:hAnsi="Times New Roman" w:eastAsia="宋体" w:cs="Times New Roman"/>
                <w:sz w:val="21"/>
                <w:szCs w:val="21"/>
              </w:rPr>
              <w:t>废水</w:t>
            </w:r>
            <w:r>
              <w:rPr>
                <w:rFonts w:hint="eastAsia" w:cs="Times New Roman"/>
                <w:sz w:val="21"/>
                <w:szCs w:val="21"/>
                <w:lang w:eastAsia="zh-CN"/>
              </w:rPr>
              <w:t>单独收集后，委托</w:t>
            </w:r>
            <w:r>
              <w:rPr>
                <w:rFonts w:hint="default" w:ascii="Times New Roman" w:hAnsi="Times New Roman" w:eastAsia="宋体" w:cs="Times New Roman"/>
                <w:sz w:val="21"/>
                <w:szCs w:val="21"/>
                <w:highlight w:val="none"/>
              </w:rPr>
              <w:t>南京新奥环保技术有限公司处置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96"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3087" w:type="dxa"/>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污水处理站废气没有集中收集，直接排入区域</w:t>
            </w:r>
          </w:p>
        </w:tc>
        <w:tc>
          <w:tcPr>
            <w:tcW w:w="2588" w:type="dxa"/>
            <w:vAlign w:val="center"/>
          </w:tcPr>
          <w:p>
            <w:pPr>
              <w:keepNext w:val="0"/>
              <w:keepLines w:val="0"/>
              <w:suppressLineNumbers w:val="0"/>
              <w:adjustRightInd w:val="0"/>
              <w:snapToGrid w:val="0"/>
              <w:spacing w:before="0" w:beforeAutospacing="0" w:after="0" w:afterAutospacing="0" w:line="340" w:lineRule="exact"/>
              <w:ind w:left="0" w:right="0"/>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污水处理站废气按《医院污水处理技术指南》要求，进行消毒处理后再排入大气中</w:t>
            </w:r>
          </w:p>
        </w:tc>
        <w:tc>
          <w:tcPr>
            <w:tcW w:w="2457" w:type="dxa"/>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eastAsia" w:cs="Times New Roman"/>
                <w:kern w:val="2"/>
                <w:sz w:val="21"/>
                <w:szCs w:val="21"/>
                <w:lang w:eastAsia="zh-CN"/>
              </w:rPr>
              <w:t>污水处理站废气</w:t>
            </w:r>
            <w:r>
              <w:rPr>
                <w:rFonts w:hint="default" w:ascii="Times New Roman" w:hAnsi="Times New Roman" w:eastAsia="宋体" w:cs="Times New Roman"/>
                <w:kern w:val="2"/>
                <w:sz w:val="21"/>
                <w:szCs w:val="21"/>
              </w:rPr>
              <w:t>通过</w:t>
            </w:r>
            <w:r>
              <w:rPr>
                <w:rFonts w:hint="default" w:ascii="Times New Roman" w:hAnsi="Times New Roman" w:eastAsia="宋体" w:cs="Times New Roman"/>
                <w:kern w:val="2"/>
                <w:sz w:val="21"/>
                <w:szCs w:val="21"/>
                <w:lang w:val="en-US" w:eastAsia="zh-CN"/>
              </w:rPr>
              <w:t>引风装置将其产生的废气引入废气处理装置，</w:t>
            </w:r>
            <w:r>
              <w:rPr>
                <w:rFonts w:hint="eastAsia" w:cs="Times New Roman"/>
                <w:kern w:val="2"/>
                <w:sz w:val="21"/>
                <w:szCs w:val="21"/>
                <w:lang w:val="en-US" w:eastAsia="zh-CN"/>
              </w:rPr>
              <w:t>进行消毒</w:t>
            </w:r>
            <w:r>
              <w:rPr>
                <w:rFonts w:hint="default" w:ascii="Times New Roman" w:hAnsi="Times New Roman" w:eastAsia="宋体" w:cs="Times New Roman"/>
                <w:kern w:val="2"/>
                <w:sz w:val="21"/>
                <w:szCs w:val="21"/>
                <w:lang w:val="en-US" w:eastAsia="zh-CN"/>
              </w:rPr>
              <w:t>处理后进行无组织排放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96"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3087" w:type="dxa"/>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污水处理站污泥没有按规范进行处理</w:t>
            </w:r>
          </w:p>
        </w:tc>
        <w:tc>
          <w:tcPr>
            <w:tcW w:w="2588" w:type="dxa"/>
            <w:vAlign w:val="center"/>
          </w:tcPr>
          <w:p>
            <w:pPr>
              <w:keepNext w:val="0"/>
              <w:keepLines w:val="0"/>
              <w:suppressLineNumbers w:val="0"/>
              <w:adjustRightInd w:val="0"/>
              <w:snapToGrid w:val="0"/>
              <w:spacing w:before="0" w:beforeAutospacing="0" w:after="0" w:afterAutospacing="0" w:line="340" w:lineRule="exact"/>
              <w:ind w:left="0" w:right="0"/>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按《医院污水处理技术指南》要求，配备废水污泥消毒池、脱水设备和临时贮存堆场等 </w:t>
            </w:r>
          </w:p>
        </w:tc>
        <w:tc>
          <w:tcPr>
            <w:tcW w:w="2457" w:type="dxa"/>
            <w:vAlign w:val="center"/>
          </w:tcPr>
          <w:p>
            <w:pPr>
              <w:keepNext w:val="0"/>
              <w:keepLines w:val="0"/>
              <w:suppressLineNumbers w:val="0"/>
              <w:adjustRightInd w:val="0"/>
              <w:snapToGrid w:val="0"/>
              <w:spacing w:before="0" w:beforeAutospacing="0" w:after="0" w:afterAutospacing="0" w:line="340" w:lineRule="exact"/>
              <w:ind w:left="0" w:right="0"/>
              <w:rPr>
                <w:rFonts w:hint="eastAsia" w:ascii="Times New Roman" w:hAnsi="Times New Roman" w:eastAsia="宋体" w:cs="Times New Roman"/>
                <w:sz w:val="21"/>
                <w:szCs w:val="21"/>
                <w:lang w:eastAsia="zh-CN"/>
              </w:rPr>
            </w:pPr>
            <w:r>
              <w:rPr>
                <w:rFonts w:hint="eastAsia" w:cs="Times New Roman"/>
                <w:sz w:val="21"/>
                <w:szCs w:val="21"/>
                <w:lang w:eastAsia="zh-CN"/>
              </w:rPr>
              <w:t>污水处理站按照相关要求，</w:t>
            </w:r>
            <w:r>
              <w:rPr>
                <w:rFonts w:hint="default" w:ascii="Times New Roman" w:hAnsi="Times New Roman" w:eastAsia="宋体" w:cs="Times New Roman"/>
                <w:sz w:val="21"/>
                <w:szCs w:val="21"/>
              </w:rPr>
              <w:t>配备废水污泥消毒池、脱水设备和临时贮存堆场等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528" w:type="dxa"/>
            <w:gridSpan w:val="4"/>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二、其他问题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396" w:type="dxa"/>
            <w:vAlign w:val="center"/>
          </w:tcPr>
          <w:p>
            <w:pPr>
              <w:keepNext w:val="0"/>
              <w:keepLines w:val="0"/>
              <w:suppressLineNumbers w:val="0"/>
              <w:adjustRightInd w:val="0"/>
              <w:snapToGrid w:val="0"/>
              <w:spacing w:before="0" w:beforeAutospacing="0" w:after="0" w:afterAutospacing="0" w:line="340" w:lineRule="exact"/>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3087" w:type="dxa"/>
            <w:vAlign w:val="center"/>
          </w:tcPr>
          <w:p>
            <w:pPr>
              <w:keepNext w:val="0"/>
              <w:keepLines w:val="0"/>
              <w:suppressLineNumbers w:val="0"/>
              <w:adjustRightInd w:val="0"/>
              <w:snapToGrid w:val="0"/>
              <w:spacing w:before="0" w:beforeAutospacing="0" w:after="0" w:afterAutospacing="0" w:line="340" w:lineRule="exact"/>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环保机构不完善</w:t>
            </w:r>
          </w:p>
        </w:tc>
        <w:tc>
          <w:tcPr>
            <w:tcW w:w="2588" w:type="dxa"/>
            <w:vAlign w:val="center"/>
          </w:tcPr>
          <w:p>
            <w:pPr>
              <w:keepNext w:val="0"/>
              <w:keepLines w:val="0"/>
              <w:suppressLineNumbers w:val="0"/>
              <w:adjustRightInd w:val="0"/>
              <w:snapToGrid w:val="0"/>
              <w:spacing w:before="0" w:beforeAutospacing="0" w:after="0" w:afterAutospacing="0" w:line="340" w:lineRule="exact"/>
              <w:ind w:left="0" w:right="0"/>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应加强环保机构建设和领导，完善各种环保制度，确保各种环保设施的正常运行</w:t>
            </w:r>
          </w:p>
        </w:tc>
        <w:tc>
          <w:tcPr>
            <w:tcW w:w="2457" w:type="dxa"/>
            <w:vAlign w:val="center"/>
          </w:tcPr>
          <w:p>
            <w:pPr>
              <w:keepNext w:val="0"/>
              <w:keepLines w:val="0"/>
              <w:suppressLineNumbers w:val="0"/>
              <w:adjustRightInd w:val="0"/>
              <w:snapToGrid w:val="0"/>
              <w:spacing w:before="0" w:beforeAutospacing="0" w:after="0" w:afterAutospacing="0" w:line="340" w:lineRule="exact"/>
              <w:ind w:left="0" w:right="0"/>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设置专门环保及安全部门，设置专人负责，责任到人，完善环境保护管理制度，确保环保设施的征程运行</w:t>
            </w:r>
          </w:p>
        </w:tc>
      </w:tr>
    </w:tbl>
    <w:p>
      <w:pPr>
        <w:rPr>
          <w:rFonts w:hint="eastAsia"/>
        </w:rPr>
      </w:pPr>
      <w:r>
        <w:rPr>
          <w:rFonts w:hint="eastAsia"/>
        </w:rPr>
        <w:br w:type="page"/>
      </w:r>
    </w:p>
    <w:p>
      <w:pPr>
        <w:pStyle w:val="3"/>
        <w:spacing w:before="120"/>
        <w:rPr>
          <w:rFonts w:hint="eastAsia" w:eastAsia="Times New Roman"/>
        </w:rPr>
      </w:pPr>
      <w:bookmarkStart w:id="25" w:name="_Toc27686"/>
      <w:r>
        <w:rPr>
          <w:rFonts w:hint="eastAsia" w:eastAsia="Times New Roman"/>
        </w:rPr>
        <w:t>4.</w:t>
      </w:r>
      <w:r>
        <w:rPr>
          <w:rFonts w:hint="eastAsia" w:eastAsia="宋体"/>
        </w:rPr>
        <w:t>3</w:t>
      </w:r>
      <w:r>
        <w:rPr>
          <w:rFonts w:hint="eastAsia" w:eastAsia="Times New Roman"/>
        </w:rPr>
        <w:t xml:space="preserve"> </w:t>
      </w:r>
      <w:r>
        <w:rPr>
          <w:rFonts w:hint="eastAsia"/>
        </w:rPr>
        <w:t>环保设施投资及“三同时”落实情况</w:t>
      </w:r>
      <w:bookmarkEnd w:id="25"/>
    </w:p>
    <w:p>
      <w:pPr>
        <w:spacing w:before="120" w:beforeLines="50" w:line="500" w:lineRule="exact"/>
        <w:ind w:firstLine="560" w:firstLineChars="200"/>
        <w:jc w:val="left"/>
        <w:rPr>
          <w:rFonts w:hint="eastAsia" w:eastAsia="仿宋_GB2312"/>
          <w:sz w:val="28"/>
        </w:rPr>
      </w:pPr>
      <w:r>
        <w:rPr>
          <w:rFonts w:hint="eastAsia" w:eastAsia="仿宋_GB2312"/>
          <w:sz w:val="28"/>
        </w:rPr>
        <w:t>本项目环保投资主要包括废水处理设施、废气处理设施、固体废物处理设施等，环保投资约48</w:t>
      </w:r>
      <w:r>
        <w:rPr>
          <w:rFonts w:hint="eastAsia" w:eastAsia="仿宋_GB2312"/>
          <w:sz w:val="28"/>
          <w:lang w:val="en-US" w:eastAsia="zh-CN"/>
        </w:rPr>
        <w:t>2</w:t>
      </w:r>
      <w:r>
        <w:rPr>
          <w:rFonts w:hint="eastAsia" w:eastAsia="仿宋_GB2312"/>
          <w:sz w:val="28"/>
        </w:rPr>
        <w:t>万元，占总投资4.158</w:t>
      </w:r>
      <w:r>
        <w:rPr>
          <w:rFonts w:hint="eastAsia" w:eastAsia="仿宋_GB2312"/>
          <w:sz w:val="28"/>
          <w:lang w:eastAsia="zh-CN"/>
        </w:rPr>
        <w:t>亿元的</w:t>
      </w:r>
      <w:r>
        <w:rPr>
          <w:rFonts w:hint="eastAsia" w:eastAsia="仿宋_GB2312"/>
          <w:sz w:val="28"/>
        </w:rPr>
        <w:t>1.</w:t>
      </w:r>
      <w:r>
        <w:rPr>
          <w:rFonts w:hint="eastAsia" w:eastAsia="仿宋_GB2312"/>
          <w:sz w:val="28"/>
          <w:lang w:val="en-US" w:eastAsia="zh-CN"/>
        </w:rPr>
        <w:t>16</w:t>
      </w:r>
      <w:r>
        <w:rPr>
          <w:rFonts w:hint="eastAsia" w:eastAsia="仿宋_GB2312"/>
          <w:sz w:val="28"/>
        </w:rPr>
        <w:t>%。</w:t>
      </w:r>
      <w:r>
        <w:rPr>
          <w:rFonts w:hint="eastAsia" w:eastAsia="仿宋_GB2312"/>
          <w:sz w:val="28"/>
          <w:lang w:eastAsia="zh-CN"/>
        </w:rPr>
        <w:t>本项目</w:t>
      </w:r>
      <w:r>
        <w:rPr>
          <w:rFonts w:hint="eastAsia" w:eastAsia="仿宋_GB2312"/>
          <w:sz w:val="28"/>
        </w:rPr>
        <w:t>环保设施与主体工程同时设计、同时施工、同时投入生产，落实了“三同时”制度</w:t>
      </w:r>
      <w:r>
        <w:rPr>
          <w:rFonts w:hint="eastAsia" w:eastAsia="仿宋_GB2312"/>
          <w:sz w:val="28"/>
          <w:lang w:eastAsia="zh-CN"/>
        </w:rPr>
        <w:t>，各项环保设施投资占环保总投资情况</w:t>
      </w:r>
      <w:r>
        <w:rPr>
          <w:rFonts w:hint="eastAsia" w:eastAsia="仿宋_GB2312"/>
          <w:sz w:val="28"/>
        </w:rPr>
        <w:t>见表4-</w:t>
      </w:r>
      <w:r>
        <w:rPr>
          <w:rFonts w:hint="eastAsia" w:eastAsia="仿宋_GB2312"/>
          <w:sz w:val="28"/>
          <w:lang w:val="en-US" w:eastAsia="zh-CN"/>
        </w:rPr>
        <w:t>6。</w:t>
      </w:r>
    </w:p>
    <w:p>
      <w:pPr>
        <w:spacing w:before="120" w:beforeLines="50"/>
        <w:jc w:val="center"/>
        <w:rPr>
          <w:rFonts w:hint="eastAsia" w:eastAsia="仿宋_GB2312"/>
          <w:b/>
          <w:sz w:val="24"/>
          <w:highlight w:val="none"/>
          <w:u w:val="none"/>
        </w:rPr>
      </w:pPr>
      <w:r>
        <w:rPr>
          <w:rFonts w:hint="eastAsia" w:eastAsia="仿宋_GB2312"/>
          <w:b/>
          <w:sz w:val="24"/>
          <w:highlight w:val="none"/>
          <w:u w:val="none"/>
        </w:rPr>
        <w:t>表4-</w:t>
      </w:r>
      <w:r>
        <w:rPr>
          <w:rFonts w:hint="eastAsia" w:eastAsia="仿宋_GB2312"/>
          <w:b/>
          <w:sz w:val="24"/>
          <w:highlight w:val="none"/>
          <w:u w:val="none"/>
          <w:lang w:val="en-US" w:eastAsia="zh-CN"/>
        </w:rPr>
        <w:t>6</w:t>
      </w:r>
      <w:r>
        <w:rPr>
          <w:rFonts w:hint="eastAsia" w:eastAsia="仿宋_GB2312"/>
          <w:b/>
          <w:sz w:val="24"/>
          <w:highlight w:val="none"/>
          <w:u w:val="none"/>
        </w:rPr>
        <w:t xml:space="preserve"> 环保投资情况一览表</w:t>
      </w:r>
    </w:p>
    <w:tbl>
      <w:tblPr>
        <w:tblStyle w:val="28"/>
        <w:tblW w:w="8528"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5093"/>
        <w:gridCol w:w="165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环境要素</w:t>
            </w:r>
          </w:p>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治理项目</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项目实施内容</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投资概算（万元）</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水污染防治措施</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设置雨水排水系统和污水排水系统</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eastAsia="zh-CN"/>
              </w:rPr>
              <w:t>新建</w:t>
            </w:r>
            <w:r>
              <w:rPr>
                <w:rFonts w:hint="eastAsia" w:cs="Times New Roman"/>
                <w:color w:val="000000"/>
                <w:sz w:val="21"/>
                <w:szCs w:val="21"/>
                <w:lang w:eastAsia="zh-CN"/>
              </w:rPr>
              <w:t>地埋式</w:t>
            </w:r>
            <w:r>
              <w:rPr>
                <w:rFonts w:hint="default" w:ascii="Times New Roman" w:hAnsi="Times New Roman" w:eastAsia="宋体" w:cs="Times New Roman"/>
                <w:color w:val="000000"/>
                <w:sz w:val="21"/>
                <w:szCs w:val="21"/>
              </w:rPr>
              <w:t>污水处理设施</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大气污染防治措施</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地下车库机械通风系统</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地埋式</w:t>
            </w:r>
            <w:r>
              <w:rPr>
                <w:rFonts w:hint="default" w:ascii="Times New Roman" w:hAnsi="Times New Roman" w:eastAsia="宋体" w:cs="Times New Roman"/>
                <w:color w:val="000000"/>
                <w:sz w:val="21"/>
                <w:szCs w:val="21"/>
              </w:rPr>
              <w:t>污水处理站废气</w:t>
            </w:r>
            <w:r>
              <w:rPr>
                <w:rFonts w:hint="eastAsia" w:cs="Times New Roman"/>
                <w:sz w:val="21"/>
                <w:szCs w:val="21"/>
                <w:lang w:eastAsia="zh-CN"/>
              </w:rPr>
              <w:t>处理</w:t>
            </w:r>
            <w:r>
              <w:rPr>
                <w:rFonts w:hint="default" w:ascii="Times New Roman" w:hAnsi="Times New Roman" w:eastAsia="宋体" w:cs="Times New Roman"/>
                <w:sz w:val="21"/>
                <w:szCs w:val="21"/>
              </w:rPr>
              <w:t>装置</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锅炉房</w:t>
            </w:r>
            <w:r>
              <w:rPr>
                <w:rFonts w:hint="eastAsia" w:cs="Times New Roman"/>
                <w:color w:val="000000"/>
                <w:sz w:val="21"/>
                <w:szCs w:val="21"/>
                <w:lang w:val="en-US" w:eastAsia="zh-CN"/>
              </w:rPr>
              <w:t>60</w:t>
            </w:r>
            <w:r>
              <w:rPr>
                <w:rFonts w:hint="default" w:ascii="Times New Roman" w:hAnsi="Times New Roman" w:eastAsia="宋体" w:cs="Times New Roman"/>
                <w:color w:val="000000"/>
                <w:sz w:val="21"/>
                <w:szCs w:val="21"/>
              </w:rPr>
              <w:t>米排气筒</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油烟净化装置</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噪声污染防治措施</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选用低噪声的设备，设备安装时采取隔声减震措施</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固废防治措施</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配备废水污泥消毒池、脱水设备和临时贮存堆场等，最后送至有资质的单位统一处理</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特殊医疗废水分类收集委托有资质单位处置</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eastAsia="zh-CN"/>
              </w:rPr>
            </w:pPr>
            <w:r>
              <w:rPr>
                <w:rFonts w:hint="eastAsia" w:cs="Times New Roman"/>
                <w:color w:val="000000"/>
                <w:sz w:val="21"/>
                <w:szCs w:val="21"/>
                <w:lang w:eastAsia="zh-CN"/>
              </w:rPr>
              <w:t>医疗固废暂存点</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生态</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绿化</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80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78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合计</w:t>
            </w:r>
          </w:p>
        </w:tc>
        <w:tc>
          <w:tcPr>
            <w:tcW w:w="5093"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val="en-US" w:eastAsia="zh-CN"/>
              </w:rPr>
            </w:pPr>
            <w:r>
              <w:rPr>
                <w:rFonts w:hint="eastAsia" w:cs="Times New Roman"/>
                <w:color w:val="000000"/>
                <w:sz w:val="21"/>
                <w:szCs w:val="21"/>
                <w:lang w:val="en-US" w:eastAsia="zh-CN"/>
              </w:rPr>
              <w:t>/</w:t>
            </w:r>
          </w:p>
        </w:tc>
        <w:tc>
          <w:tcPr>
            <w:tcW w:w="165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48</w:t>
            </w:r>
            <w:r>
              <w:rPr>
                <w:rFonts w:hint="eastAsia" w:cs="Times New Roman"/>
                <w:color w:val="000000"/>
                <w:sz w:val="21"/>
                <w:szCs w:val="21"/>
                <w:lang w:val="en-US" w:eastAsia="zh-CN"/>
              </w:rPr>
              <w:t>2</w:t>
            </w:r>
          </w:p>
        </w:tc>
      </w:tr>
    </w:tbl>
    <w:p>
      <w:pPr>
        <w:spacing w:before="120" w:beforeLines="50"/>
        <w:jc w:val="center"/>
        <w:rPr>
          <w:rFonts w:hint="eastAsia" w:eastAsia="仿宋_GB2312"/>
          <w:b/>
          <w:sz w:val="24"/>
        </w:rPr>
      </w:pPr>
    </w:p>
    <w:p>
      <w:pPr>
        <w:rPr>
          <w:rFonts w:hint="eastAsia" w:ascii="宋体" w:hAnsi="宋体"/>
          <w:w w:val="80"/>
          <w:szCs w:val="21"/>
        </w:rPr>
      </w:pPr>
    </w:p>
    <w:p>
      <w:pPr>
        <w:rPr>
          <w:rFonts w:hint="eastAsia" w:ascii="宋体" w:hAnsi="宋体"/>
          <w:w w:val="80"/>
          <w:szCs w:val="21"/>
        </w:rPr>
      </w:pPr>
    </w:p>
    <w:p>
      <w:pPr>
        <w:rPr>
          <w:rFonts w:hint="eastAsia" w:ascii="宋体" w:hAnsi="宋体"/>
          <w:w w:val="80"/>
          <w:szCs w:val="21"/>
        </w:rPr>
      </w:pPr>
    </w:p>
    <w:p>
      <w:pPr>
        <w:rPr>
          <w:rFonts w:hint="eastAsia" w:ascii="宋体" w:hAnsi="宋体"/>
          <w:w w:val="80"/>
          <w:szCs w:val="21"/>
        </w:rPr>
      </w:pPr>
    </w:p>
    <w:p>
      <w:pPr>
        <w:rPr>
          <w:rFonts w:hint="eastAsia" w:ascii="宋体" w:hAnsi="宋体"/>
          <w:w w:val="80"/>
          <w:szCs w:val="21"/>
        </w:rPr>
      </w:pPr>
    </w:p>
    <w:p>
      <w:pPr>
        <w:rPr>
          <w:rFonts w:hint="eastAsia" w:ascii="宋体" w:hAnsi="宋体"/>
          <w:w w:val="80"/>
          <w:szCs w:val="21"/>
        </w:rPr>
      </w:pPr>
    </w:p>
    <w:p>
      <w:pPr>
        <w:rPr>
          <w:rFonts w:hint="eastAsia" w:ascii="宋体" w:hAnsi="宋体"/>
          <w:w w:val="80"/>
          <w:szCs w:val="21"/>
        </w:rPr>
      </w:pPr>
    </w:p>
    <w:p>
      <w:r>
        <w:br w:type="page"/>
      </w:r>
    </w:p>
    <w:p>
      <w:pPr>
        <w:pStyle w:val="2"/>
        <w:spacing w:before="120" w:after="120"/>
      </w:pPr>
      <w:bookmarkStart w:id="26" w:name="_Toc1454"/>
      <w:r>
        <w:t>5. 环境影响报告书主要结论及其审批部门审批决定</w:t>
      </w:r>
      <w:bookmarkEnd w:id="26"/>
    </w:p>
    <w:p>
      <w:pPr>
        <w:pStyle w:val="3"/>
        <w:spacing w:before="120"/>
      </w:pPr>
      <w:bookmarkStart w:id="27" w:name="_Toc4075"/>
      <w:r>
        <w:t>5.1 环境影响报告书主要结论与建议</w:t>
      </w:r>
      <w:bookmarkEnd w:id="27"/>
    </w:p>
    <w:p>
      <w:pPr>
        <w:pStyle w:val="3"/>
        <w:spacing w:before="120"/>
      </w:pPr>
      <w:bookmarkStart w:id="28" w:name="_Toc5541"/>
      <w:r>
        <w:t>5.1.1 环评结论</w:t>
      </w:r>
      <w:bookmarkEnd w:id="28"/>
    </w:p>
    <w:p>
      <w:pPr>
        <w:spacing w:line="500" w:lineRule="exact"/>
        <w:ind w:firstLine="560" w:firstLineChars="200"/>
        <w:textAlignment w:val="center"/>
        <w:rPr>
          <w:rFonts w:hint="eastAsia" w:ascii="Times New Roman" w:hAnsi="Times New Roman" w:eastAsia="仿宋_GB2312" w:cs="Times New Roman"/>
          <w:sz w:val="28"/>
          <w:szCs w:val="28"/>
          <w:lang w:eastAsia="zh-CN"/>
        </w:rPr>
      </w:pPr>
      <w:r>
        <w:rPr>
          <w:rFonts w:ascii="Times New Roman" w:hAnsi="Times New Roman" w:eastAsia="仿宋" w:cs="Times New Roman"/>
          <w:sz w:val="28"/>
        </w:rPr>
        <w:t xml:space="preserve">  </w:t>
      </w:r>
      <w:r>
        <w:rPr>
          <w:rFonts w:hint="eastAsia" w:ascii="Times New Roman" w:hAnsi="Times New Roman" w:eastAsia="仿宋_GB2312" w:cs="Times New Roman"/>
          <w:sz w:val="28"/>
          <w:szCs w:val="28"/>
          <w:lang w:eastAsia="zh-CN"/>
        </w:rPr>
        <w:t>综上所述，本项目符合国家产业政策有关要求，项目用地不涉及居民拆迁安置。项目建设具有良好的社会效益和经济效益，有利于提高浦口区的医疗水平，有利于完善区域的基础设施。项目在施工期和运营期对环境会产生一定的影响，在采取有效污染治理措施后，对环境的影响是可以接受的。因此，从环境保护角度来看，只要项目落实本报告提出的环保措施，本项目的建设在环保上是合理可行的。</w:t>
      </w:r>
    </w:p>
    <w:p>
      <w:pPr>
        <w:pStyle w:val="3"/>
        <w:spacing w:before="120"/>
      </w:pPr>
      <w:bookmarkStart w:id="29" w:name="_Toc23639"/>
      <w:r>
        <w:t>5.1.2</w:t>
      </w:r>
      <w:r>
        <w:rPr>
          <w:rFonts w:hint="eastAsia"/>
        </w:rPr>
        <w:t xml:space="preserve"> </w:t>
      </w:r>
      <w:r>
        <w:t>环评建议</w:t>
      </w:r>
      <w:bookmarkEnd w:id="29"/>
    </w:p>
    <w:p>
      <w:pPr>
        <w:spacing w:line="500" w:lineRule="exact"/>
        <w:ind w:firstLine="560" w:firstLineChars="200"/>
        <w:rPr>
          <w:rFonts w:eastAsia="仿宋_GB2312"/>
          <w:color w:val="000000"/>
          <w:sz w:val="28"/>
          <w:szCs w:val="28"/>
        </w:rPr>
      </w:pPr>
      <w:r>
        <w:rPr>
          <w:rFonts w:eastAsia="仿宋_GB2312"/>
          <w:color w:val="000000"/>
          <w:sz w:val="28"/>
          <w:szCs w:val="28"/>
        </w:rPr>
        <w:t>（1）</w:t>
      </w:r>
      <w:r>
        <w:rPr>
          <w:rFonts w:hint="eastAsia" w:eastAsia="仿宋_GB2312"/>
          <w:color w:val="000000"/>
          <w:sz w:val="28"/>
          <w:szCs w:val="28"/>
          <w:lang w:eastAsia="zh-CN"/>
        </w:rPr>
        <w:t>根据环评要求，落实“三废治理”费用，做到专款专用，项目实施后应保证足够的环保资料，确保污染防治措施有效地运行，保证污染物达标排放。</w:t>
      </w:r>
    </w:p>
    <w:p>
      <w:pPr>
        <w:spacing w:line="500" w:lineRule="exact"/>
        <w:ind w:firstLine="560" w:firstLineChars="200"/>
        <w:rPr>
          <w:rFonts w:hint="eastAsia" w:eastAsia="仿宋_GB2312"/>
          <w:color w:val="000000"/>
          <w:sz w:val="28"/>
          <w:szCs w:val="28"/>
          <w:lang w:eastAsia="zh-CN"/>
        </w:rPr>
      </w:pPr>
      <w:r>
        <w:rPr>
          <w:rFonts w:eastAsia="仿宋_GB2312"/>
          <w:color w:val="000000"/>
          <w:sz w:val="28"/>
          <w:szCs w:val="28"/>
        </w:rPr>
        <w:t>（2）</w:t>
      </w:r>
      <w:r>
        <w:rPr>
          <w:rFonts w:hint="eastAsia" w:eastAsia="仿宋_GB2312"/>
          <w:color w:val="000000"/>
          <w:sz w:val="28"/>
          <w:szCs w:val="28"/>
          <w:lang w:eastAsia="zh-CN"/>
        </w:rPr>
        <w:t>关心并积极听取周边居民等人员的反应，定期向项目最高管理者和当地环保部门汇报项目环境保护工作的情况，同时接受当地环境保护部门的监督和管理；</w:t>
      </w:r>
    </w:p>
    <w:p>
      <w:pPr>
        <w:spacing w:line="500" w:lineRule="exact"/>
        <w:ind w:firstLine="560" w:firstLineChars="200"/>
        <w:rPr>
          <w:rFonts w:eastAsia="仿宋_GB2312"/>
          <w:color w:val="000000"/>
          <w:sz w:val="28"/>
          <w:szCs w:val="28"/>
        </w:rPr>
      </w:pPr>
      <w:r>
        <w:rPr>
          <w:rFonts w:eastAsia="仿宋_GB2312"/>
          <w:color w:val="000000"/>
          <w:sz w:val="28"/>
          <w:szCs w:val="28"/>
        </w:rPr>
        <w:t>（3）</w:t>
      </w:r>
      <w:r>
        <w:rPr>
          <w:rFonts w:hint="eastAsia" w:eastAsia="仿宋_GB2312"/>
          <w:color w:val="000000"/>
          <w:sz w:val="28"/>
          <w:szCs w:val="28"/>
          <w:lang w:eastAsia="zh-CN"/>
        </w:rPr>
        <w:t>确保本项目各类污染防治措施有效运行，各类污染物达标排放；</w:t>
      </w:r>
    </w:p>
    <w:p>
      <w:pPr>
        <w:spacing w:line="500" w:lineRule="exact"/>
        <w:ind w:firstLine="560" w:firstLineChars="200"/>
        <w:rPr>
          <w:rFonts w:eastAsia="仿宋_GB2312"/>
          <w:color w:val="000000"/>
          <w:sz w:val="28"/>
          <w:szCs w:val="28"/>
        </w:rPr>
      </w:pPr>
      <w:r>
        <w:rPr>
          <w:rFonts w:eastAsia="仿宋_GB2312"/>
          <w:color w:val="000000"/>
          <w:sz w:val="28"/>
          <w:szCs w:val="28"/>
        </w:rPr>
        <w:t>（4）</w:t>
      </w:r>
      <w:r>
        <w:rPr>
          <w:rFonts w:hint="eastAsia" w:eastAsia="仿宋_GB2312"/>
          <w:color w:val="000000"/>
          <w:sz w:val="28"/>
          <w:szCs w:val="28"/>
          <w:lang w:eastAsia="zh-CN"/>
        </w:rPr>
        <w:t>医疗废物属于危险废物，必须由专人管理，集中收集贮存，清运、贮存时严格按照国家各项规定，分类收集，并进行必要的预处理，相关工作人员应采取必要的防护措施，确保人身安全；</w:t>
      </w:r>
    </w:p>
    <w:p>
      <w:pPr>
        <w:spacing w:line="500" w:lineRule="exact"/>
        <w:ind w:firstLine="560" w:firstLineChars="200"/>
        <w:rPr>
          <w:rFonts w:eastAsia="仿宋_GB2312"/>
          <w:color w:val="000000"/>
          <w:sz w:val="28"/>
          <w:szCs w:val="28"/>
        </w:rPr>
      </w:pPr>
      <w:r>
        <w:rPr>
          <w:rFonts w:eastAsia="仿宋_GB2312"/>
          <w:color w:val="000000"/>
          <w:sz w:val="28"/>
          <w:szCs w:val="28"/>
        </w:rPr>
        <w:t>（5）</w:t>
      </w:r>
      <w:r>
        <w:rPr>
          <w:rFonts w:hint="eastAsia" w:eastAsia="仿宋_GB2312"/>
          <w:color w:val="000000"/>
          <w:sz w:val="28"/>
          <w:szCs w:val="28"/>
          <w:lang w:eastAsia="zh-CN"/>
        </w:rPr>
        <w:t>项目拟设置</w:t>
      </w:r>
      <w:r>
        <w:rPr>
          <w:rFonts w:hint="eastAsia" w:eastAsia="仿宋_GB2312"/>
          <w:color w:val="000000"/>
          <w:sz w:val="28"/>
          <w:szCs w:val="28"/>
          <w:lang w:val="en-US" w:eastAsia="zh-CN"/>
        </w:rPr>
        <w:t>X光机等应尽可能远离周边敏感目标，合理选址，并需委托有资质单位另行评价。</w:t>
      </w:r>
    </w:p>
    <w:p>
      <w:pPr>
        <w:pStyle w:val="3"/>
        <w:spacing w:before="120"/>
      </w:pPr>
      <w:bookmarkStart w:id="30" w:name="_Toc28941"/>
      <w:r>
        <w:t>5.2</w:t>
      </w:r>
      <w:r>
        <w:rPr>
          <w:rFonts w:hint="eastAsia"/>
        </w:rPr>
        <w:t xml:space="preserve"> </w:t>
      </w:r>
      <w:r>
        <w:t>环评批复的要求</w:t>
      </w:r>
      <w:bookmarkEnd w:id="30"/>
    </w:p>
    <w:p>
      <w:pPr>
        <w:pStyle w:val="20"/>
        <w:spacing w:after="0" w:line="500" w:lineRule="exact"/>
        <w:ind w:left="0" w:leftChars="0" w:firstLine="560" w:firstLineChars="200"/>
        <w:jc w:val="left"/>
        <w:rPr>
          <w:rFonts w:eastAsia="仿宋_GB2312"/>
          <w:color w:val="000000"/>
          <w:sz w:val="28"/>
          <w:szCs w:val="28"/>
        </w:rPr>
      </w:pPr>
      <w:r>
        <w:rPr>
          <w:rFonts w:eastAsia="仿宋_GB2312"/>
          <w:color w:val="000000"/>
          <w:sz w:val="28"/>
          <w:szCs w:val="28"/>
        </w:rPr>
        <w:t>南京市浦口区环境保护局对该项目环境影响报告书的批复详见附</w:t>
      </w:r>
      <w:r>
        <w:rPr>
          <w:rFonts w:eastAsia="仿宋_GB2312"/>
          <w:color w:val="000000"/>
          <w:sz w:val="28"/>
          <w:szCs w:val="28"/>
          <w:highlight w:val="none"/>
        </w:rPr>
        <w:t>件</w:t>
      </w:r>
      <w:r>
        <w:rPr>
          <w:rFonts w:hint="eastAsia" w:eastAsia="仿宋_GB2312"/>
          <w:color w:val="000000"/>
          <w:sz w:val="28"/>
          <w:szCs w:val="28"/>
          <w:highlight w:val="none"/>
          <w:lang w:val="en-US" w:eastAsia="zh-CN"/>
        </w:rPr>
        <w:t>1</w:t>
      </w:r>
      <w:r>
        <w:rPr>
          <w:rFonts w:eastAsia="仿宋_GB2312"/>
          <w:color w:val="000000"/>
          <w:sz w:val="28"/>
          <w:szCs w:val="28"/>
          <w:highlight w:val="none"/>
        </w:rPr>
        <w:t>。</w:t>
      </w:r>
    </w:p>
    <w:p>
      <w:pPr>
        <w:pStyle w:val="2"/>
        <w:spacing w:before="120" w:after="120"/>
      </w:pPr>
      <w:r>
        <w:br w:type="page"/>
      </w:r>
      <w:bookmarkStart w:id="31" w:name="_Toc26424"/>
      <w:bookmarkStart w:id="32" w:name="_Toc2371"/>
      <w:bookmarkStart w:id="33" w:name="_Toc31195"/>
      <w:r>
        <w:t>6. 验收监测评价标准</w:t>
      </w:r>
      <w:bookmarkEnd w:id="31"/>
      <w:bookmarkEnd w:id="32"/>
      <w:bookmarkEnd w:id="33"/>
    </w:p>
    <w:p>
      <w:pPr>
        <w:pStyle w:val="3"/>
        <w:spacing w:before="120"/>
        <w:rPr>
          <w:szCs w:val="24"/>
        </w:rPr>
      </w:pPr>
      <w:bookmarkStart w:id="34" w:name="_Toc11609"/>
      <w:bookmarkStart w:id="35" w:name="_Toc309663502"/>
      <w:bookmarkStart w:id="36" w:name="_Toc23491"/>
      <w:bookmarkStart w:id="37" w:name="_Toc462325057"/>
      <w:bookmarkStart w:id="38" w:name="_Toc161027962"/>
      <w:bookmarkStart w:id="39" w:name="_Toc255480147"/>
      <w:bookmarkStart w:id="40" w:name="_Toc255480149"/>
      <w:r>
        <w:rPr>
          <w:rFonts w:hint="eastAsia"/>
          <w:szCs w:val="24"/>
        </w:rPr>
        <w:t>6</w:t>
      </w:r>
      <w:r>
        <w:rPr>
          <w:szCs w:val="24"/>
        </w:rPr>
        <w:t>.1 废水排放标准</w:t>
      </w:r>
      <w:bookmarkEnd w:id="34"/>
      <w:bookmarkEnd w:id="35"/>
      <w:bookmarkEnd w:id="36"/>
      <w:bookmarkEnd w:id="37"/>
    </w:p>
    <w:bookmarkEnd w:id="38"/>
    <w:bookmarkEnd w:id="39"/>
    <w:bookmarkEnd w:id="40"/>
    <w:p>
      <w:pPr>
        <w:pStyle w:val="10"/>
        <w:tabs>
          <w:tab w:val="left" w:pos="2055"/>
          <w:tab w:val="center" w:pos="4153"/>
        </w:tabs>
        <w:spacing w:line="500" w:lineRule="exact"/>
        <w:rPr>
          <w:rFonts w:ascii="Times New Roman" w:eastAsia="仿宋"/>
        </w:rPr>
      </w:pPr>
      <w:r>
        <w:rPr>
          <w:rFonts w:ascii="Times New Roman" w:eastAsia="仿宋"/>
        </w:rPr>
        <w:t>该项目废水排放标准限值见表</w:t>
      </w:r>
      <w:r>
        <w:rPr>
          <w:rFonts w:hint="eastAsia" w:ascii="Times New Roman" w:eastAsia="仿宋"/>
        </w:rPr>
        <w:t>6</w:t>
      </w:r>
      <w:r>
        <w:rPr>
          <w:rFonts w:ascii="Times New Roman" w:eastAsia="仿宋"/>
        </w:rPr>
        <w:t>-1。</w:t>
      </w:r>
    </w:p>
    <w:p>
      <w:pPr>
        <w:pStyle w:val="10"/>
        <w:tabs>
          <w:tab w:val="left" w:pos="2055"/>
          <w:tab w:val="center" w:pos="4153"/>
        </w:tabs>
        <w:spacing w:line="500" w:lineRule="exact"/>
        <w:ind w:firstLine="482"/>
        <w:jc w:val="center"/>
        <w:rPr>
          <w:rFonts w:ascii="Times New Roman" w:eastAsia="仿宋"/>
          <w:b/>
          <w:sz w:val="24"/>
          <w:szCs w:val="24"/>
        </w:rPr>
      </w:pPr>
      <w:r>
        <w:rPr>
          <w:rFonts w:ascii="Times New Roman" w:eastAsia="仿宋"/>
          <w:b/>
          <w:sz w:val="24"/>
          <w:szCs w:val="24"/>
        </w:rPr>
        <w:t>表</w:t>
      </w:r>
      <w:r>
        <w:rPr>
          <w:rFonts w:hint="eastAsia" w:ascii="Times New Roman" w:eastAsia="仿宋"/>
          <w:b/>
          <w:sz w:val="24"/>
          <w:szCs w:val="24"/>
        </w:rPr>
        <w:t>6</w:t>
      </w:r>
      <w:r>
        <w:rPr>
          <w:rFonts w:ascii="Times New Roman" w:eastAsia="仿宋"/>
          <w:b/>
          <w:sz w:val="24"/>
          <w:szCs w:val="24"/>
        </w:rPr>
        <w:t>-1  废水排放标准限值</w:t>
      </w:r>
    </w:p>
    <w:tbl>
      <w:tblPr>
        <w:tblStyle w:val="28"/>
        <w:tblW w:w="8802"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835"/>
        <w:gridCol w:w="1950"/>
        <w:gridCol w:w="1500"/>
        <w:gridCol w:w="3517"/>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486" w:hRule="atLeast"/>
          <w:jc w:val="center"/>
        </w:trPr>
        <w:tc>
          <w:tcPr>
            <w:tcW w:w="1835"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污染源</w:t>
            </w: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监测因子</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排放标准</w:t>
            </w:r>
          </w:p>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（mg/L）</w:t>
            </w:r>
          </w:p>
        </w:tc>
        <w:tc>
          <w:tcPr>
            <w:tcW w:w="3517"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标准依据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00" w:hRule="atLeast"/>
          <w:jc w:val="center"/>
        </w:trPr>
        <w:tc>
          <w:tcPr>
            <w:tcW w:w="1835"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废水</w:t>
            </w:r>
            <w:r>
              <w:rPr>
                <w:rFonts w:hint="default" w:ascii="Times New Roman" w:hAnsi="Times New Roman" w:eastAsia="宋体" w:cs="Times New Roman"/>
                <w:color w:val="auto"/>
                <w:sz w:val="21"/>
                <w:szCs w:val="21"/>
              </w:rPr>
              <w:t>预处理设施出口（S</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粪大肠菌群</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5000</w:t>
            </w:r>
            <w:r>
              <w:rPr>
                <w:rFonts w:hint="eastAsia" w:cs="Times New Roman"/>
                <w:b w:val="0"/>
                <w:bCs/>
                <w:color w:val="auto"/>
                <w:sz w:val="21"/>
                <w:szCs w:val="21"/>
                <w:lang w:eastAsia="zh-CN"/>
              </w:rPr>
              <w:t>个</w:t>
            </w:r>
            <w:r>
              <w:rPr>
                <w:rFonts w:hint="default" w:ascii="Times New Roman" w:hAnsi="Times New Roman" w:eastAsia="宋体" w:cs="Times New Roman"/>
                <w:b w:val="0"/>
                <w:bCs/>
                <w:color w:val="auto"/>
                <w:sz w:val="21"/>
                <w:szCs w:val="21"/>
              </w:rPr>
              <w:t>/L</w:t>
            </w:r>
          </w:p>
        </w:tc>
        <w:tc>
          <w:tcPr>
            <w:tcW w:w="3517" w:type="dxa"/>
            <w:vMerge w:val="restart"/>
            <w:tcBorders>
              <w:tl2br w:val="nil"/>
              <w:tr2bl w:val="nil"/>
            </w:tcBorders>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医疗机构水污染物排放标准</w:t>
            </w:r>
            <w:r>
              <w:rPr>
                <w:rFonts w:hint="default" w:ascii="Times New Roman" w:hAnsi="Times New Roman" w:eastAsia="宋体" w:cs="Times New Roman"/>
                <w:color w:val="auto"/>
                <w:sz w:val="21"/>
                <w:szCs w:val="21"/>
              </w:rPr>
              <w:t>标准》(GB</w:t>
            </w:r>
            <w:r>
              <w:rPr>
                <w:rFonts w:hint="default" w:ascii="Times New Roman" w:hAnsi="Times New Roman" w:eastAsia="宋体" w:cs="Times New Roman"/>
                <w:color w:val="auto"/>
                <w:sz w:val="21"/>
                <w:szCs w:val="21"/>
                <w:lang w:val="en-US" w:eastAsia="zh-CN"/>
              </w:rPr>
              <w:t>18466</w:t>
            </w:r>
            <w:r>
              <w:rPr>
                <w:rFonts w:hint="default" w:ascii="Times New Roman" w:hAnsi="Times New Roman" w:eastAsia="宋体" w:cs="Times New Roman"/>
                <w:color w:val="auto"/>
                <w:sz w:val="21"/>
                <w:szCs w:val="21"/>
              </w:rPr>
              <w:t>-2005) 中</w:t>
            </w:r>
          </w:p>
          <w:p>
            <w:pPr>
              <w:keepNext w:val="0"/>
              <w:keepLines w:val="0"/>
              <w:suppressLineNumbers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综合医疗机构和其他医疗机构水污染物排放限值预处理标准（日均值）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pH</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6-9</w:t>
            </w: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rPr>
              <w:t>无量纲</w:t>
            </w:r>
            <w:r>
              <w:rPr>
                <w:rFonts w:hint="eastAsia" w:ascii="Times New Roman" w:hAnsi="Times New Roman" w:eastAsia="宋体" w:cs="Times New Roman"/>
                <w:b w:val="0"/>
                <w:bCs w:val="0"/>
                <w:color w:val="auto"/>
                <w:sz w:val="21"/>
                <w:szCs w:val="21"/>
                <w:lang w:val="en-US" w:eastAsia="zh-CN"/>
              </w:rPr>
              <w:t>）</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化学需氧量</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五日生化需氧量</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动植物油</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悬浮物</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6"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阴离子表面活性剂</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总汞</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0.05</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0"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总铬</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25"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石油类</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429"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氨氮</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45</w:t>
            </w:r>
          </w:p>
        </w:tc>
        <w:tc>
          <w:tcPr>
            <w:tcW w:w="3517"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szCs w:val="21"/>
                <w:lang w:eastAsia="zh-CN"/>
              </w:rPr>
              <w:t>《污水排入城镇下水道水质标准》(GB/T 31962-2015)</w:t>
            </w:r>
            <w:r>
              <w:rPr>
                <w:rFonts w:hint="default" w:ascii="Times New Roman" w:hAnsi="Times New Roman" w:cs="Times New Roman"/>
                <w:szCs w:val="21"/>
              </w:rPr>
              <w:t>表1中B等级标准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58"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总磷</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34" w:hRule="atLeast"/>
          <w:jc w:val="center"/>
        </w:trPr>
        <w:tc>
          <w:tcPr>
            <w:tcW w:w="1835" w:type="dxa"/>
            <w:vMerge w:val="restart"/>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雨排口（S3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S4</w:t>
            </w:r>
            <w:r>
              <w:rPr>
                <w:rFonts w:hint="default" w:ascii="Times New Roman" w:hAnsi="Times New Roman" w:eastAsia="宋体" w:cs="Times New Roman"/>
                <w:color w:val="auto"/>
                <w:sz w:val="21"/>
                <w:szCs w:val="21"/>
              </w:rPr>
              <w:t>）</w:t>
            </w: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pH</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6-9</w:t>
            </w:r>
            <w:r>
              <w:rPr>
                <w:rFonts w:hint="eastAsia" w:ascii="Times New Roman" w:hAnsi="Times New Roman" w:eastAsia="宋体" w:cs="Times New Roman"/>
                <w:b w:val="0"/>
                <w:bCs w:val="0"/>
                <w:color w:val="auto"/>
                <w:sz w:val="21"/>
                <w:szCs w:val="21"/>
                <w:lang w:val="en-US" w:eastAsia="zh-CN"/>
              </w:rPr>
              <w:t>（</w:t>
            </w:r>
            <w:r>
              <w:rPr>
                <w:rFonts w:hint="default" w:ascii="Times New Roman" w:hAnsi="Times New Roman" w:eastAsia="宋体" w:cs="Times New Roman"/>
                <w:b w:val="0"/>
                <w:bCs w:val="0"/>
                <w:color w:val="auto"/>
                <w:sz w:val="21"/>
                <w:szCs w:val="21"/>
              </w:rPr>
              <w:t>无量纲</w:t>
            </w:r>
            <w:r>
              <w:rPr>
                <w:rFonts w:hint="eastAsia" w:ascii="Times New Roman" w:hAnsi="Times New Roman" w:eastAsia="宋体" w:cs="Times New Roman"/>
                <w:b w:val="0"/>
                <w:bCs w:val="0"/>
                <w:color w:val="auto"/>
                <w:sz w:val="21"/>
                <w:szCs w:val="21"/>
                <w:lang w:val="en-US" w:eastAsia="zh-CN"/>
              </w:rPr>
              <w:t>）</w:t>
            </w:r>
          </w:p>
        </w:tc>
        <w:tc>
          <w:tcPr>
            <w:tcW w:w="3517" w:type="dxa"/>
            <w:vMerge w:val="restart"/>
            <w:tcBorders>
              <w:tl2br w:val="nil"/>
              <w:tr2bl w:val="nil"/>
            </w:tcBorders>
            <w:vAlign w:val="center"/>
          </w:tcPr>
          <w:p>
            <w:pPr>
              <w:keepNext w:val="0"/>
              <w:keepLines w:val="0"/>
              <w:suppressLineNumbers w:val="0"/>
              <w:snapToGrid w:val="0"/>
              <w:spacing w:before="0" w:beforeAutospacing="0" w:after="0" w:afterAutospacing="0" w:line="240" w:lineRule="auto"/>
              <w:ind w:left="420" w:right="0" w:firstLine="0" w:firstLineChars="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参照</w:t>
            </w:r>
            <w:r>
              <w:rPr>
                <w:rFonts w:hint="default" w:ascii="Times New Roman" w:hAnsi="Times New Roman" w:eastAsia="宋体" w:cs="Times New Roman"/>
                <w:sz w:val="21"/>
                <w:szCs w:val="21"/>
              </w:rPr>
              <w:t>《地表水环境质量标准》（GB3838-2002）表1Ⅴ类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275" w:hRule="atLeast"/>
          <w:jc w:val="center"/>
        </w:trPr>
        <w:tc>
          <w:tcPr>
            <w:tcW w:w="1835"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c>
          <w:tcPr>
            <w:tcW w:w="195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化学需氧量</w:t>
            </w:r>
          </w:p>
        </w:tc>
        <w:tc>
          <w:tcPr>
            <w:tcW w:w="1500" w:type="dxa"/>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3517" w:type="dxa"/>
            <w:vMerge w:val="continue"/>
            <w:tcBorders>
              <w:tl2br w:val="nil"/>
              <w:tr2bl w:val="nil"/>
            </w:tcBorders>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21"/>
                <w:szCs w:val="21"/>
              </w:rPr>
            </w:pPr>
          </w:p>
        </w:tc>
      </w:tr>
    </w:tbl>
    <w:p>
      <w:pPr>
        <w:pStyle w:val="10"/>
        <w:tabs>
          <w:tab w:val="left" w:pos="2055"/>
          <w:tab w:val="center" w:pos="4153"/>
        </w:tabs>
        <w:spacing w:line="500" w:lineRule="exact"/>
        <w:ind w:firstLine="482"/>
        <w:jc w:val="center"/>
        <w:rPr>
          <w:rFonts w:ascii="Times New Roman" w:eastAsia="仿宋"/>
          <w:b/>
          <w:sz w:val="24"/>
          <w:szCs w:val="24"/>
        </w:rPr>
      </w:pPr>
    </w:p>
    <w:p>
      <w:pPr>
        <w:pStyle w:val="10"/>
        <w:tabs>
          <w:tab w:val="left" w:pos="2055"/>
          <w:tab w:val="center" w:pos="4153"/>
        </w:tabs>
        <w:spacing w:line="500" w:lineRule="exact"/>
        <w:ind w:firstLine="482"/>
        <w:jc w:val="center"/>
        <w:rPr>
          <w:rFonts w:ascii="Times New Roman" w:eastAsia="仿宋"/>
          <w:b/>
          <w:sz w:val="24"/>
          <w:szCs w:val="24"/>
        </w:rPr>
      </w:pPr>
    </w:p>
    <w:p>
      <w:pPr>
        <w:pStyle w:val="10"/>
        <w:tabs>
          <w:tab w:val="left" w:pos="2055"/>
          <w:tab w:val="center" w:pos="4153"/>
        </w:tabs>
        <w:spacing w:line="500" w:lineRule="exact"/>
        <w:ind w:firstLine="482"/>
        <w:jc w:val="center"/>
        <w:rPr>
          <w:rFonts w:ascii="Times New Roman" w:eastAsia="仿宋"/>
          <w:b/>
          <w:sz w:val="24"/>
          <w:szCs w:val="24"/>
        </w:rPr>
      </w:pPr>
    </w:p>
    <w:p>
      <w:pPr>
        <w:pStyle w:val="3"/>
        <w:spacing w:before="120"/>
        <w:rPr>
          <w:szCs w:val="24"/>
        </w:rPr>
      </w:pPr>
      <w:bookmarkStart w:id="41" w:name="_Toc317514814"/>
      <w:bookmarkStart w:id="42" w:name="_Toc15205"/>
      <w:bookmarkStart w:id="43" w:name="_Toc462325058"/>
      <w:r>
        <w:rPr>
          <w:szCs w:val="24"/>
        </w:rPr>
        <w:br w:type="page"/>
      </w:r>
      <w:bookmarkStart w:id="44" w:name="_Toc23856"/>
      <w:r>
        <w:rPr>
          <w:rFonts w:hint="eastAsia"/>
          <w:szCs w:val="24"/>
        </w:rPr>
        <w:t>6</w:t>
      </w:r>
      <w:r>
        <w:rPr>
          <w:szCs w:val="24"/>
        </w:rPr>
        <w:t>.2 废气排放标准</w:t>
      </w:r>
      <w:bookmarkEnd w:id="41"/>
      <w:bookmarkEnd w:id="42"/>
      <w:bookmarkEnd w:id="43"/>
      <w:bookmarkEnd w:id="44"/>
    </w:p>
    <w:p>
      <w:pPr>
        <w:pStyle w:val="10"/>
        <w:tabs>
          <w:tab w:val="left" w:pos="2055"/>
          <w:tab w:val="center" w:pos="4153"/>
        </w:tabs>
        <w:spacing w:line="500" w:lineRule="exact"/>
        <w:rPr>
          <w:rFonts w:ascii="Times New Roman" w:eastAsia="仿宋"/>
        </w:rPr>
      </w:pPr>
      <w:r>
        <w:rPr>
          <w:rFonts w:ascii="Times New Roman" w:eastAsia="仿宋"/>
        </w:rPr>
        <w:t>废气排放标准限值见表</w:t>
      </w:r>
      <w:r>
        <w:rPr>
          <w:rFonts w:hint="eastAsia" w:ascii="Times New Roman" w:eastAsia="仿宋"/>
        </w:rPr>
        <w:t>6</w:t>
      </w:r>
      <w:r>
        <w:rPr>
          <w:rFonts w:ascii="Times New Roman" w:eastAsia="仿宋"/>
        </w:rPr>
        <w:t>-</w:t>
      </w:r>
      <w:r>
        <w:rPr>
          <w:rFonts w:hint="eastAsia" w:ascii="Times New Roman" w:eastAsia="仿宋"/>
        </w:rPr>
        <w:t>2</w:t>
      </w:r>
      <w:r>
        <w:rPr>
          <w:rFonts w:ascii="Times New Roman" w:eastAsia="仿宋"/>
        </w:rPr>
        <w:t>。</w:t>
      </w:r>
    </w:p>
    <w:p>
      <w:pPr>
        <w:pStyle w:val="10"/>
        <w:tabs>
          <w:tab w:val="left" w:pos="2055"/>
          <w:tab w:val="center" w:pos="4153"/>
        </w:tabs>
        <w:spacing w:line="500" w:lineRule="exact"/>
        <w:ind w:firstLine="482"/>
        <w:jc w:val="center"/>
        <w:rPr>
          <w:rFonts w:ascii="Times New Roman" w:eastAsia="仿宋"/>
          <w:b/>
          <w:sz w:val="24"/>
          <w:szCs w:val="24"/>
        </w:rPr>
      </w:pPr>
      <w:r>
        <w:rPr>
          <w:rFonts w:ascii="Times New Roman" w:eastAsia="仿宋"/>
          <w:b/>
          <w:sz w:val="24"/>
          <w:szCs w:val="24"/>
        </w:rPr>
        <w:t>表</w:t>
      </w:r>
      <w:r>
        <w:rPr>
          <w:rFonts w:hint="eastAsia" w:ascii="Times New Roman" w:eastAsia="仿宋"/>
          <w:b/>
          <w:sz w:val="24"/>
          <w:szCs w:val="24"/>
        </w:rPr>
        <w:t>6</w:t>
      </w:r>
      <w:r>
        <w:rPr>
          <w:rFonts w:ascii="Times New Roman" w:eastAsia="仿宋"/>
          <w:b/>
          <w:sz w:val="24"/>
          <w:szCs w:val="24"/>
        </w:rPr>
        <w:t>-</w:t>
      </w:r>
      <w:r>
        <w:rPr>
          <w:rFonts w:hint="eastAsia" w:ascii="Times New Roman" w:eastAsia="仿宋"/>
          <w:b/>
          <w:sz w:val="24"/>
          <w:szCs w:val="24"/>
        </w:rPr>
        <w:t>2</w:t>
      </w:r>
      <w:r>
        <w:rPr>
          <w:rFonts w:ascii="Times New Roman" w:eastAsia="仿宋"/>
          <w:b/>
          <w:sz w:val="24"/>
          <w:szCs w:val="24"/>
        </w:rPr>
        <w:t xml:space="preserve"> 废气排放标准限值</w:t>
      </w:r>
    </w:p>
    <w:tbl>
      <w:tblPr>
        <w:tblStyle w:val="28"/>
        <w:tblW w:w="8957" w:type="dxa"/>
        <w:jc w:val="center"/>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090"/>
        <w:gridCol w:w="1934"/>
        <w:gridCol w:w="1143"/>
        <w:gridCol w:w="1628"/>
        <w:gridCol w:w="1178"/>
        <w:gridCol w:w="1984"/>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trHeight w:val="849" w:hRule="atLeast"/>
          <w:jc w:val="center"/>
        </w:trPr>
        <w:tc>
          <w:tcPr>
            <w:tcW w:w="109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bookmarkStart w:id="45" w:name="OLE_LINK3"/>
            <w:r>
              <w:rPr>
                <w:rFonts w:hint="default" w:ascii="Times New Roman" w:hAnsi="Times New Roman" w:eastAsia="宋体" w:cs="Times New Roman"/>
                <w:b/>
                <w:bCs/>
                <w:sz w:val="21"/>
                <w:szCs w:val="21"/>
              </w:rPr>
              <w:t>污染源/处理设施</w:t>
            </w: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污染物</w:t>
            </w:r>
          </w:p>
        </w:tc>
        <w:tc>
          <w:tcPr>
            <w:tcW w:w="1143" w:type="dxa"/>
            <w:vAlign w:val="top"/>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排气筒高度（m）</w:t>
            </w:r>
          </w:p>
        </w:tc>
        <w:tc>
          <w:tcPr>
            <w:tcW w:w="162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排放浓度（mg/m</w:t>
            </w:r>
            <w:r>
              <w:rPr>
                <w:rFonts w:hint="default" w:ascii="Times New Roman" w:hAnsi="Times New Roman" w:eastAsia="宋体" w:cs="Times New Roman"/>
                <w:b/>
                <w:bCs/>
                <w:sz w:val="21"/>
                <w:szCs w:val="21"/>
                <w:vertAlign w:val="superscript"/>
              </w:rPr>
              <w:t>3</w:t>
            </w:r>
            <w:r>
              <w:rPr>
                <w:rFonts w:hint="default" w:ascii="Times New Roman" w:hAnsi="Times New Roman" w:eastAsia="宋体" w:cs="Times New Roman"/>
                <w:b/>
                <w:bCs/>
                <w:sz w:val="21"/>
                <w:szCs w:val="21"/>
              </w:rPr>
              <w:t>）</w:t>
            </w:r>
          </w:p>
        </w:tc>
        <w:tc>
          <w:tcPr>
            <w:tcW w:w="117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排放速率（kg/h）</w:t>
            </w:r>
          </w:p>
        </w:tc>
        <w:tc>
          <w:tcPr>
            <w:tcW w:w="198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依据标准</w:t>
            </w:r>
          </w:p>
        </w:tc>
      </w:tr>
      <w:bookmarkEnd w:id="45"/>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495" w:hRule="atLeast"/>
          <w:jc w:val="center"/>
        </w:trPr>
        <w:tc>
          <w:tcPr>
            <w:tcW w:w="1090" w:type="dxa"/>
            <w:vMerge w:val="restart"/>
            <w:tcBorders>
              <w:top w:val="single" w:color="auto" w:sz="4" w:space="0"/>
            </w:tcBorders>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有组织废气</w:t>
            </w: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颗粒物</w:t>
            </w:r>
          </w:p>
        </w:tc>
        <w:tc>
          <w:tcPr>
            <w:tcW w:w="1143"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1178"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98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eastAsia="zh-CN"/>
              </w:rPr>
              <w:t>参照《锅炉大气污染物排放标准》（</w:t>
            </w:r>
            <w:r>
              <w:rPr>
                <w:rFonts w:hint="default" w:ascii="Times New Roman" w:hAnsi="Times New Roman" w:eastAsia="宋体" w:cs="Times New Roman"/>
                <w:color w:val="000000"/>
                <w:sz w:val="21"/>
                <w:szCs w:val="21"/>
                <w:lang w:val="en-US" w:eastAsia="zh-CN"/>
              </w:rPr>
              <w:t>GB13271-2014)中表2 新建锅炉大气污染物排放浓度限值（燃气锅炉）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565"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二氧化硫</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氮氧化物</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eastAsia" w:cs="Times New Roman"/>
                <w:sz w:val="21"/>
                <w:szCs w:val="21"/>
                <w:lang w:eastAsia="zh-CN"/>
              </w:rPr>
              <w:t>油烟</w:t>
            </w:r>
          </w:p>
        </w:tc>
        <w:tc>
          <w:tcPr>
            <w:tcW w:w="1143"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sz w:val="21"/>
                <w:szCs w:val="21"/>
                <w:lang w:val="en-US" w:eastAsia="zh-CN"/>
              </w:rPr>
            </w:pPr>
            <w:r>
              <w:rPr>
                <w:rFonts w:hint="eastAsia" w:ascii="Times New Roman" w:eastAsia="宋体" w:cs="Times New Roman"/>
                <w:sz w:val="21"/>
                <w:szCs w:val="21"/>
                <w:lang w:val="en-US" w:eastAsia="zh-CN"/>
              </w:rPr>
              <w:t>/</w:t>
            </w: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eastAsia" w:ascii="Times New Roman" w:eastAsia="宋体" w:cs="Times New Roman"/>
                <w:sz w:val="21"/>
                <w:szCs w:val="21"/>
                <w:lang w:val="en-US" w:eastAsia="zh-CN"/>
              </w:rPr>
              <w:t>2.0</w:t>
            </w:r>
          </w:p>
        </w:tc>
        <w:tc>
          <w:tcPr>
            <w:tcW w:w="117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198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r>
              <w:rPr>
                <w:rFonts w:hint="default" w:ascii="Times New Roman" w:hAnsi="Times New Roman" w:cs="Times New Roman"/>
                <w:szCs w:val="21"/>
              </w:rPr>
              <w:t>《</w:t>
            </w:r>
            <w:r>
              <w:rPr>
                <w:rFonts w:hint="eastAsia" w:ascii="Times New Roman" w:hAnsi="Times New Roman" w:cs="Times New Roman"/>
                <w:szCs w:val="21"/>
                <w:lang w:eastAsia="zh-CN"/>
              </w:rPr>
              <w:t>饮食业油烟排放标准</w:t>
            </w:r>
            <w:r>
              <w:rPr>
                <w:rFonts w:hint="default" w:ascii="Times New Roman" w:hAnsi="Times New Roman" w:cs="Times New Roman"/>
                <w:szCs w:val="21"/>
              </w:rPr>
              <w:t>》（GB</w:t>
            </w:r>
            <w:r>
              <w:rPr>
                <w:rFonts w:hint="eastAsia" w:ascii="Times New Roman" w:hAnsi="Times New Roman" w:cs="Times New Roman"/>
                <w:szCs w:val="21"/>
                <w:lang w:val="en-US" w:eastAsia="zh-CN"/>
              </w:rPr>
              <w:t>18483-2001</w:t>
            </w:r>
            <w:r>
              <w:rPr>
                <w:rFonts w:hint="default" w:ascii="Times New Roman" w:hAnsi="Times New Roman"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89" w:hRule="atLeast"/>
          <w:jc w:val="center"/>
        </w:trPr>
        <w:tc>
          <w:tcPr>
            <w:tcW w:w="1090" w:type="dxa"/>
            <w:vMerge w:val="restart"/>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无组织废气组织废气</w:t>
            </w: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二氧化硫</w:t>
            </w:r>
          </w:p>
        </w:tc>
        <w:tc>
          <w:tcPr>
            <w:tcW w:w="114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周界外浓度最高点</w:t>
            </w: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0.40</w:t>
            </w:r>
          </w:p>
        </w:tc>
        <w:tc>
          <w:tcPr>
            <w:tcW w:w="1178" w:type="dxa"/>
            <w:vMerge w:val="restart"/>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198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eastAsia="zh-CN"/>
              </w:rPr>
              <w:t>《大气污染物综合排放标准》（</w:t>
            </w:r>
            <w:r>
              <w:rPr>
                <w:rFonts w:hint="default" w:ascii="Times New Roman" w:hAnsi="Times New Roman" w:eastAsia="宋体" w:cs="Times New Roman"/>
                <w:color w:val="000000"/>
                <w:sz w:val="21"/>
                <w:szCs w:val="21"/>
                <w:lang w:val="en-US" w:eastAsia="zh-CN"/>
              </w:rPr>
              <w:t>GB16297-1996</w:t>
            </w:r>
            <w:r>
              <w:rPr>
                <w:rFonts w:hint="default" w:ascii="Times New Roman" w:hAnsi="Times New Roman" w:eastAsia="宋体" w:cs="Times New Roman"/>
                <w:color w:val="000000"/>
                <w:sz w:val="21"/>
                <w:szCs w:val="21"/>
                <w:lang w:eastAsia="zh-CN"/>
              </w:rPr>
              <w:t>）表</w:t>
            </w:r>
            <w:r>
              <w:rPr>
                <w:rFonts w:hint="default" w:ascii="Times New Roman" w:hAnsi="Times New Roman" w:eastAsia="宋体" w:cs="Times New Roman"/>
                <w:color w:val="000000"/>
                <w:sz w:val="21"/>
                <w:szCs w:val="21"/>
                <w:lang w:val="en-US" w:eastAsia="zh-CN"/>
              </w:rPr>
              <w:t>2二级无组织排放监控浓度限值</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415"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氮氧化物</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0.12</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415"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颗粒物</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36"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氨</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《医疗机构水污染物排放标准》（GB18466-2005)）表3污水处理站周边大气污染物最高允许浓度</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37"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硫化氢</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0.03</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Ex>
        <w:trPr>
          <w:cantSplit/>
          <w:trHeight w:val="382" w:hRule="atLeast"/>
          <w:jc w:val="center"/>
        </w:trPr>
        <w:tc>
          <w:tcPr>
            <w:tcW w:w="1090" w:type="dxa"/>
            <w:vMerge w:val="continue"/>
            <w:vAlign w:val="center"/>
          </w:tcPr>
          <w:p>
            <w:pPr>
              <w:pStyle w:val="20"/>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34"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臭气浓度</w:t>
            </w:r>
          </w:p>
        </w:tc>
        <w:tc>
          <w:tcPr>
            <w:tcW w:w="1143"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628" w:type="dxa"/>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10</w:t>
            </w:r>
            <w:r>
              <w:rPr>
                <w:rFonts w:hint="default" w:ascii="Times New Roman" w:hAnsi="Times New Roman" w:eastAsia="宋体" w:cs="Times New Roman"/>
                <w:sz w:val="21"/>
                <w:szCs w:val="21"/>
              </w:rPr>
              <w:t>（无量纲）</w:t>
            </w:r>
          </w:p>
        </w:tc>
        <w:tc>
          <w:tcPr>
            <w:tcW w:w="1178" w:type="dxa"/>
            <w:vMerge w:val="continue"/>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z w:val="21"/>
                <w:szCs w:val="21"/>
              </w:rPr>
            </w:pPr>
          </w:p>
        </w:tc>
        <w:tc>
          <w:tcPr>
            <w:tcW w:w="1984"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000000"/>
                <w:sz w:val="21"/>
                <w:szCs w:val="21"/>
              </w:rPr>
            </w:pPr>
          </w:p>
        </w:tc>
      </w:tr>
    </w:tbl>
    <w:p>
      <w:pPr>
        <w:pStyle w:val="10"/>
        <w:tabs>
          <w:tab w:val="left" w:pos="2055"/>
          <w:tab w:val="center" w:pos="4153"/>
        </w:tabs>
        <w:spacing w:line="500" w:lineRule="exact"/>
        <w:ind w:firstLine="482"/>
        <w:jc w:val="center"/>
        <w:rPr>
          <w:rFonts w:ascii="Times New Roman" w:eastAsia="仿宋"/>
          <w:b/>
          <w:sz w:val="24"/>
          <w:szCs w:val="24"/>
        </w:rPr>
      </w:pPr>
    </w:p>
    <w:p>
      <w:pPr>
        <w:pStyle w:val="10"/>
        <w:tabs>
          <w:tab w:val="left" w:pos="2055"/>
          <w:tab w:val="center" w:pos="4153"/>
        </w:tabs>
        <w:spacing w:line="500" w:lineRule="exact"/>
        <w:ind w:firstLine="482"/>
        <w:jc w:val="center"/>
        <w:rPr>
          <w:rFonts w:ascii="Times New Roman" w:eastAsia="仿宋"/>
          <w:b/>
          <w:sz w:val="24"/>
          <w:szCs w:val="24"/>
        </w:rPr>
      </w:pPr>
    </w:p>
    <w:p>
      <w:pPr>
        <w:pStyle w:val="10"/>
        <w:tabs>
          <w:tab w:val="left" w:pos="2055"/>
          <w:tab w:val="center" w:pos="4153"/>
        </w:tabs>
        <w:spacing w:line="500" w:lineRule="exact"/>
        <w:ind w:firstLine="482"/>
        <w:jc w:val="center"/>
        <w:rPr>
          <w:rFonts w:ascii="Times New Roman" w:eastAsia="仿宋"/>
          <w:b/>
          <w:sz w:val="24"/>
          <w:szCs w:val="24"/>
        </w:rPr>
      </w:pPr>
    </w:p>
    <w:p>
      <w:pPr>
        <w:pStyle w:val="10"/>
        <w:tabs>
          <w:tab w:val="left" w:pos="2055"/>
          <w:tab w:val="center" w:pos="4153"/>
        </w:tabs>
        <w:spacing w:line="500" w:lineRule="exact"/>
        <w:ind w:firstLine="482"/>
        <w:jc w:val="center"/>
        <w:rPr>
          <w:rFonts w:ascii="Times New Roman" w:eastAsia="仿宋"/>
          <w:b/>
          <w:sz w:val="24"/>
          <w:szCs w:val="24"/>
        </w:rPr>
      </w:pPr>
    </w:p>
    <w:p>
      <w:pPr>
        <w:pStyle w:val="3"/>
        <w:spacing w:before="120"/>
        <w:rPr>
          <w:szCs w:val="24"/>
        </w:rPr>
      </w:pPr>
      <w:bookmarkStart w:id="46" w:name="_Toc458762450"/>
      <w:bookmarkStart w:id="47" w:name="_Toc19782"/>
      <w:bookmarkStart w:id="48" w:name="_Toc25365"/>
      <w:r>
        <w:rPr>
          <w:szCs w:val="24"/>
        </w:rPr>
        <w:br w:type="page"/>
      </w:r>
      <w:bookmarkStart w:id="49" w:name="_Toc20269"/>
      <w:r>
        <w:rPr>
          <w:rFonts w:hint="eastAsia"/>
          <w:szCs w:val="24"/>
        </w:rPr>
        <w:t>6</w:t>
      </w:r>
      <w:r>
        <w:rPr>
          <w:szCs w:val="24"/>
        </w:rPr>
        <w:t>.3噪声排放标准</w:t>
      </w:r>
      <w:bookmarkEnd w:id="46"/>
      <w:bookmarkEnd w:id="47"/>
      <w:bookmarkEnd w:id="48"/>
      <w:bookmarkEnd w:id="49"/>
    </w:p>
    <w:p>
      <w:pPr>
        <w:pStyle w:val="10"/>
        <w:tabs>
          <w:tab w:val="left" w:pos="2055"/>
          <w:tab w:val="center" w:pos="4153"/>
        </w:tabs>
        <w:spacing w:line="500" w:lineRule="exact"/>
        <w:rPr>
          <w:rFonts w:ascii="Times New Roman" w:eastAsia="仿宋"/>
        </w:rPr>
      </w:pPr>
      <w:r>
        <w:rPr>
          <w:rFonts w:ascii="Times New Roman" w:eastAsia="仿宋"/>
        </w:rPr>
        <w:t>噪声排放标准见表</w:t>
      </w:r>
      <w:r>
        <w:rPr>
          <w:rFonts w:hint="eastAsia" w:ascii="Times New Roman" w:eastAsia="仿宋"/>
        </w:rPr>
        <w:t>6</w:t>
      </w:r>
      <w:r>
        <w:rPr>
          <w:rFonts w:ascii="Times New Roman" w:eastAsia="仿宋"/>
        </w:rPr>
        <w:t>-</w:t>
      </w:r>
      <w:r>
        <w:rPr>
          <w:rFonts w:hint="eastAsia" w:ascii="Times New Roman" w:eastAsia="仿宋"/>
        </w:rPr>
        <w:t>3</w:t>
      </w:r>
      <w:r>
        <w:rPr>
          <w:rFonts w:ascii="Times New Roman" w:eastAsia="仿宋"/>
        </w:rPr>
        <w:t>。</w:t>
      </w:r>
    </w:p>
    <w:p>
      <w:pPr>
        <w:tabs>
          <w:tab w:val="left" w:pos="3469"/>
        </w:tabs>
        <w:spacing w:before="120" w:beforeLines="50"/>
        <w:jc w:val="center"/>
        <w:rPr>
          <w:rFonts w:eastAsia="仿宋"/>
          <w:b/>
          <w:sz w:val="24"/>
        </w:rPr>
      </w:pPr>
      <w:r>
        <w:rPr>
          <w:rFonts w:hint="eastAsia" w:eastAsia="仿宋"/>
          <w:b/>
          <w:sz w:val="24"/>
        </w:rPr>
        <w:t xml:space="preserve">                       </w:t>
      </w:r>
      <w:r>
        <w:rPr>
          <w:rFonts w:eastAsia="仿宋"/>
          <w:b/>
          <w:sz w:val="24"/>
        </w:rPr>
        <w:t>表</w:t>
      </w:r>
      <w:r>
        <w:rPr>
          <w:rFonts w:hint="eastAsia" w:eastAsia="仿宋"/>
          <w:b/>
          <w:sz w:val="24"/>
        </w:rPr>
        <w:t>6</w:t>
      </w:r>
      <w:r>
        <w:rPr>
          <w:rFonts w:eastAsia="仿宋"/>
          <w:b/>
          <w:sz w:val="24"/>
        </w:rPr>
        <w:t>-</w:t>
      </w:r>
      <w:r>
        <w:rPr>
          <w:rFonts w:hint="eastAsia" w:eastAsia="仿宋"/>
          <w:b/>
          <w:sz w:val="24"/>
        </w:rPr>
        <w:t>3</w:t>
      </w:r>
      <w:r>
        <w:rPr>
          <w:rFonts w:eastAsia="仿宋"/>
          <w:b/>
          <w:sz w:val="24"/>
        </w:rPr>
        <w:t xml:space="preserve"> 噪声排放标准     </w:t>
      </w:r>
      <w:r>
        <w:rPr>
          <w:rFonts w:hint="eastAsia" w:eastAsia="仿宋"/>
          <w:b/>
          <w:sz w:val="24"/>
        </w:rPr>
        <w:t xml:space="preserve">    </w:t>
      </w:r>
      <w:r>
        <w:rPr>
          <w:rFonts w:eastAsia="仿宋"/>
          <w:b/>
          <w:sz w:val="24"/>
        </w:rPr>
        <w:t>单位：Leq dB(A)</w:t>
      </w:r>
    </w:p>
    <w:tbl>
      <w:tblPr>
        <w:tblStyle w:val="2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40"/>
        <w:gridCol w:w="1678"/>
        <w:gridCol w:w="1678"/>
        <w:gridCol w:w="36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5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rPr>
            </w:pPr>
            <w:r>
              <w:rPr>
                <w:rFonts w:hint="default" w:ascii="Times New Roman" w:hAnsi="Times New Roman" w:cs="Times New Roman"/>
                <w:b/>
                <w:bCs/>
              </w:rPr>
              <w:t>时段</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rPr>
            </w:pPr>
            <w:r>
              <w:rPr>
                <w:rFonts w:hint="default" w:ascii="Times New Roman" w:hAnsi="Times New Roman" w:cs="Times New Roman"/>
                <w:b/>
                <w:bCs/>
              </w:rPr>
              <w:t>点位</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
                <w:bCs/>
              </w:rPr>
            </w:pPr>
            <w:r>
              <w:rPr>
                <w:rFonts w:hint="default" w:ascii="Times New Roman" w:hAnsi="Times New Roman" w:cs="Times New Roman"/>
                <w:b/>
                <w:bCs/>
              </w:rPr>
              <w:t>标准值</w:t>
            </w:r>
          </w:p>
        </w:tc>
        <w:tc>
          <w:tcPr>
            <w:tcW w:w="3632" w:type="dxa"/>
            <w:vAlign w:val="center"/>
          </w:tcPr>
          <w:p>
            <w:pPr>
              <w:pStyle w:val="19"/>
              <w:keepNext w:val="0"/>
              <w:keepLines w:val="0"/>
              <w:suppressLineNumbers w:val="0"/>
              <w:spacing w:before="0" w:beforeAutospacing="0" w:after="0" w:afterAutospacing="0" w:line="240" w:lineRule="atLeast"/>
              <w:ind w:left="0" w:right="0"/>
              <w:rPr>
                <w:rFonts w:hint="default" w:ascii="Times New Roman" w:hAnsi="Times New Roman" w:eastAsia="宋体" w:cs="Times New Roman"/>
                <w:b/>
                <w:bCs/>
              </w:rPr>
            </w:pPr>
            <w:r>
              <w:rPr>
                <w:rFonts w:hint="default" w:ascii="Times New Roman" w:hAnsi="Times New Roman" w:eastAsia="宋体" w:cs="Times New Roman"/>
                <w:b/>
                <w:bCs/>
              </w:rPr>
              <w:t>依据标准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5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昼间</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Z1~Z</w:t>
            </w:r>
            <w:r>
              <w:rPr>
                <w:rFonts w:hint="eastAsia" w:ascii="Times New Roman" w:hAnsi="Times New Roman" w:cs="Times New Roman"/>
              </w:rPr>
              <w:t>4</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6</w:t>
            </w:r>
            <w:r>
              <w:rPr>
                <w:rFonts w:hint="eastAsia" w:ascii="Times New Roman" w:hAnsi="Times New Roman" w:cs="Times New Roman"/>
                <w:lang w:val="en-US" w:eastAsia="zh-CN"/>
              </w:rPr>
              <w:t>0</w:t>
            </w:r>
          </w:p>
        </w:tc>
        <w:tc>
          <w:tcPr>
            <w:tcW w:w="3632" w:type="dxa"/>
            <w:vMerge w:val="restart"/>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《工业企业厂界环境噪声排放标准》（GB12348-2008）</w:t>
            </w:r>
            <w:r>
              <w:rPr>
                <w:rFonts w:hint="eastAsia" w:ascii="Times New Roman" w:hAnsi="Times New Roman" w:cs="Times New Roman"/>
                <w:lang w:val="en-US" w:eastAsia="zh-CN"/>
              </w:rPr>
              <w:t>2</w:t>
            </w:r>
            <w:r>
              <w:rPr>
                <w:rFonts w:hint="default" w:ascii="Times New Roman" w:hAnsi="Times New Roman" w:cs="Times New Roman"/>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454" w:hRule="atLeast"/>
          <w:jc w:val="center"/>
        </w:trPr>
        <w:tc>
          <w:tcPr>
            <w:tcW w:w="1540"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夜间</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Z1~Z</w:t>
            </w:r>
            <w:r>
              <w:rPr>
                <w:rFonts w:hint="eastAsia" w:ascii="Times New Roman" w:hAnsi="Times New Roman" w:cs="Times New Roman"/>
              </w:rPr>
              <w:t>4</w:t>
            </w:r>
          </w:p>
        </w:tc>
        <w:tc>
          <w:tcPr>
            <w:tcW w:w="1678" w:type="dxa"/>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r>
              <w:rPr>
                <w:rFonts w:hint="default" w:ascii="Times New Roman" w:hAnsi="Times New Roman" w:cs="Times New Roman"/>
              </w:rPr>
              <w:t>5</w:t>
            </w:r>
            <w:r>
              <w:rPr>
                <w:rFonts w:hint="eastAsia" w:ascii="Times New Roman" w:hAnsi="Times New Roman" w:cs="Times New Roman"/>
                <w:lang w:val="en-US" w:eastAsia="zh-CN"/>
              </w:rPr>
              <w:t>0</w:t>
            </w:r>
          </w:p>
        </w:tc>
        <w:tc>
          <w:tcPr>
            <w:tcW w:w="3632" w:type="dxa"/>
            <w:vMerge w:val="continue"/>
            <w:vAlign w:val="center"/>
          </w:tcPr>
          <w:p>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rPr>
            </w:pPr>
          </w:p>
        </w:tc>
      </w:tr>
    </w:tbl>
    <w:p>
      <w:pPr>
        <w:pStyle w:val="3"/>
        <w:spacing w:before="120"/>
        <w:rPr>
          <w:szCs w:val="24"/>
        </w:rPr>
      </w:pPr>
      <w:bookmarkStart w:id="50" w:name="_Toc7190"/>
      <w:bookmarkStart w:id="51" w:name="_Toc255480150"/>
      <w:bookmarkStart w:id="52" w:name="_Toc462325060"/>
      <w:bookmarkStart w:id="53" w:name="_Toc8897"/>
      <w:bookmarkStart w:id="54" w:name="_Toc317514816"/>
      <w:r>
        <w:rPr>
          <w:rFonts w:hint="eastAsia"/>
          <w:szCs w:val="24"/>
        </w:rPr>
        <w:t>6</w:t>
      </w:r>
      <w:r>
        <w:rPr>
          <w:szCs w:val="24"/>
        </w:rPr>
        <w:t>.4 总量控制指标</w:t>
      </w:r>
      <w:bookmarkEnd w:id="50"/>
      <w:bookmarkEnd w:id="51"/>
      <w:bookmarkEnd w:id="52"/>
      <w:bookmarkEnd w:id="53"/>
      <w:bookmarkEnd w:id="54"/>
    </w:p>
    <w:p>
      <w:pPr>
        <w:pStyle w:val="13"/>
        <w:ind w:firstLine="0" w:firstLineChars="0"/>
        <w:jc w:val="center"/>
        <w:rPr>
          <w:rFonts w:ascii="Times New Roman" w:hAnsi="Times New Roman" w:eastAsia="仿宋"/>
          <w:b/>
          <w:sz w:val="24"/>
          <w:szCs w:val="24"/>
          <w:highlight w:val="none"/>
        </w:rPr>
      </w:pPr>
      <w:r>
        <w:rPr>
          <w:rFonts w:ascii="Times New Roman" w:hAnsi="Times New Roman" w:eastAsia="仿宋"/>
          <w:b/>
          <w:sz w:val="24"/>
          <w:szCs w:val="24"/>
          <w:highlight w:val="none"/>
        </w:rPr>
        <w:t>表</w:t>
      </w:r>
      <w:r>
        <w:rPr>
          <w:rFonts w:hint="eastAsia" w:ascii="Times New Roman" w:hAnsi="Times New Roman" w:eastAsia="仿宋"/>
          <w:b/>
          <w:sz w:val="24"/>
          <w:szCs w:val="24"/>
          <w:highlight w:val="none"/>
        </w:rPr>
        <w:t>6</w:t>
      </w:r>
      <w:r>
        <w:rPr>
          <w:rFonts w:ascii="Times New Roman" w:hAnsi="Times New Roman" w:eastAsia="仿宋"/>
          <w:b/>
          <w:sz w:val="24"/>
          <w:szCs w:val="24"/>
          <w:highlight w:val="none"/>
        </w:rPr>
        <w:t>-</w:t>
      </w:r>
      <w:r>
        <w:rPr>
          <w:rFonts w:hint="eastAsia" w:ascii="Times New Roman" w:hAnsi="Times New Roman" w:eastAsia="仿宋"/>
          <w:b/>
          <w:sz w:val="24"/>
          <w:szCs w:val="24"/>
          <w:highlight w:val="none"/>
        </w:rPr>
        <w:t>4</w:t>
      </w:r>
      <w:r>
        <w:rPr>
          <w:rFonts w:ascii="Times New Roman" w:hAnsi="Times New Roman" w:eastAsia="仿宋"/>
          <w:b/>
          <w:sz w:val="24"/>
          <w:szCs w:val="24"/>
          <w:highlight w:val="none"/>
        </w:rPr>
        <w:t xml:space="preserve"> 总量控制指标</w:t>
      </w:r>
    </w:p>
    <w:tbl>
      <w:tblPr>
        <w:tblStyle w:val="2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2"/>
        <w:gridCol w:w="1719"/>
        <w:gridCol w:w="1766"/>
        <w:gridCol w:w="1777"/>
        <w:gridCol w:w="2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32" w:type="dxa"/>
            <w:tcBorders>
              <w:top w:val="single" w:color="auto" w:sz="12" w:space="0"/>
            </w:tcBorders>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类别</w:t>
            </w:r>
          </w:p>
        </w:tc>
        <w:tc>
          <w:tcPr>
            <w:tcW w:w="1719" w:type="dxa"/>
            <w:tcBorders>
              <w:top w:val="single" w:color="auto" w:sz="12" w:space="0"/>
            </w:tcBorders>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污染物</w:t>
            </w:r>
          </w:p>
        </w:tc>
        <w:tc>
          <w:tcPr>
            <w:tcW w:w="1766" w:type="dxa"/>
            <w:tcBorders>
              <w:top w:val="single" w:color="auto" w:sz="12" w:space="0"/>
            </w:tcBorders>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本项目接管总量控制指标（吨/年）</w:t>
            </w:r>
          </w:p>
        </w:tc>
        <w:tc>
          <w:tcPr>
            <w:tcW w:w="1777" w:type="dxa"/>
            <w:tcBorders>
              <w:top w:val="single" w:color="auto" w:sz="12" w:space="0"/>
            </w:tcBorders>
            <w:vAlign w:val="top"/>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全厂接管总量控制指标（吨/年）</w:t>
            </w:r>
          </w:p>
        </w:tc>
        <w:tc>
          <w:tcPr>
            <w:tcW w:w="2534" w:type="dxa"/>
            <w:tcBorders>
              <w:top w:val="single" w:color="auto" w:sz="12" w:space="0"/>
            </w:tcBorders>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评价依据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 w:hRule="atLeast"/>
          <w:jc w:val="center"/>
        </w:trPr>
        <w:tc>
          <w:tcPr>
            <w:tcW w:w="732" w:type="dxa"/>
            <w:vMerge w:val="restart"/>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废水</w:t>
            </w: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kern w:val="0"/>
                <w:sz w:val="21"/>
                <w:szCs w:val="21"/>
              </w:rPr>
              <w:t>COD</w:t>
            </w:r>
          </w:p>
        </w:tc>
        <w:tc>
          <w:tcPr>
            <w:tcW w:w="176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12.36</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534" w:type="dxa"/>
            <w:vMerge w:val="restart"/>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环评</w:t>
            </w:r>
            <w:r>
              <w:rPr>
                <w:rFonts w:hint="eastAsia" w:cs="Times New Roman"/>
                <w:sz w:val="21"/>
                <w:szCs w:val="21"/>
                <w:lang w:val="en-US" w:eastAsia="zh-CN"/>
              </w:rPr>
              <w:t>报告书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 w:hRule="atLeast"/>
          <w:jc w:val="center"/>
        </w:trPr>
        <w:tc>
          <w:tcPr>
            <w:tcW w:w="732"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kern w:val="0"/>
                <w:sz w:val="21"/>
                <w:szCs w:val="21"/>
              </w:rPr>
              <w:t>NH</w:t>
            </w:r>
            <w:r>
              <w:rPr>
                <w:rFonts w:hint="default" w:ascii="Times New Roman" w:hAnsi="Times New Roman" w:eastAsia="宋体" w:cs="Times New Roman"/>
                <w:color w:val="000000"/>
                <w:kern w:val="0"/>
                <w:sz w:val="21"/>
                <w:szCs w:val="21"/>
                <w:vertAlign w:val="subscript"/>
              </w:rPr>
              <w:t>3</w:t>
            </w:r>
            <w:r>
              <w:rPr>
                <w:rFonts w:hint="default" w:ascii="Times New Roman" w:hAnsi="Times New Roman" w:eastAsia="宋体" w:cs="Times New Roman"/>
                <w:color w:val="000000"/>
                <w:kern w:val="0"/>
                <w:sz w:val="21"/>
                <w:szCs w:val="21"/>
              </w:rPr>
              <w:t>-N</w:t>
            </w:r>
          </w:p>
        </w:tc>
        <w:tc>
          <w:tcPr>
            <w:tcW w:w="176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2.57</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534"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 w:hRule="atLeast"/>
          <w:jc w:val="center"/>
        </w:trPr>
        <w:tc>
          <w:tcPr>
            <w:tcW w:w="732"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BOD</w:t>
            </w:r>
            <w:r>
              <w:rPr>
                <w:rFonts w:hint="eastAsia" w:ascii="Times New Roman" w:hAnsi="Times New Roman" w:eastAsia="宋体" w:cs="Times New Roman"/>
                <w:color w:val="000000"/>
                <w:kern w:val="0"/>
                <w:sz w:val="21"/>
                <w:szCs w:val="21"/>
                <w:vertAlign w:val="subscript"/>
                <w:lang w:val="en-US" w:eastAsia="zh-CN"/>
              </w:rPr>
              <w:t>5</w:t>
            </w:r>
          </w:p>
        </w:tc>
        <w:tc>
          <w:tcPr>
            <w:tcW w:w="176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5.15</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534"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 w:hRule="atLeast"/>
          <w:jc w:val="center"/>
        </w:trPr>
        <w:tc>
          <w:tcPr>
            <w:tcW w:w="732"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000000"/>
                <w:kern w:val="0"/>
                <w:sz w:val="21"/>
                <w:szCs w:val="21"/>
                <w:lang w:val="en-US" w:eastAsia="zh-CN"/>
              </w:rPr>
            </w:pPr>
            <w:r>
              <w:rPr>
                <w:rFonts w:hint="eastAsia" w:ascii="Times New Roman" w:hAnsi="Times New Roman" w:eastAsia="宋体" w:cs="Times New Roman"/>
                <w:color w:val="000000"/>
                <w:kern w:val="0"/>
                <w:sz w:val="21"/>
                <w:szCs w:val="21"/>
                <w:lang w:val="en-US" w:eastAsia="zh-CN"/>
              </w:rPr>
              <w:t>SS</w:t>
            </w:r>
          </w:p>
        </w:tc>
        <w:tc>
          <w:tcPr>
            <w:tcW w:w="1766"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4.12</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2534"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5" w:hRule="atLeast"/>
          <w:jc w:val="center"/>
        </w:trPr>
        <w:tc>
          <w:tcPr>
            <w:tcW w:w="732" w:type="dxa"/>
            <w:vMerge w:val="restart"/>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bCs/>
                <w:sz w:val="21"/>
                <w:szCs w:val="21"/>
              </w:rPr>
              <w:t>废气</w:t>
            </w: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kern w:val="0"/>
                <w:sz w:val="21"/>
                <w:szCs w:val="21"/>
              </w:rPr>
              <w:t>SO</w:t>
            </w:r>
            <w:r>
              <w:rPr>
                <w:rFonts w:hint="default" w:ascii="Times New Roman" w:hAnsi="Times New Roman" w:eastAsia="宋体" w:cs="Times New Roman"/>
                <w:color w:val="000000"/>
                <w:kern w:val="0"/>
                <w:sz w:val="21"/>
                <w:szCs w:val="21"/>
                <w:vertAlign w:val="subscript"/>
              </w:rPr>
              <w:t>2</w:t>
            </w:r>
          </w:p>
        </w:tc>
        <w:tc>
          <w:tcPr>
            <w:tcW w:w="1766"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rPr>
              <w:t>0.024</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w:t>
            </w:r>
          </w:p>
        </w:tc>
        <w:tc>
          <w:tcPr>
            <w:tcW w:w="2534"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5" w:hRule="atLeast"/>
          <w:jc w:val="center"/>
        </w:trPr>
        <w:tc>
          <w:tcPr>
            <w:tcW w:w="732" w:type="dxa"/>
            <w:vMerge w:val="continue"/>
            <w:vAlign w:val="center"/>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bCs/>
                <w:sz w:val="21"/>
                <w:szCs w:val="21"/>
              </w:rPr>
            </w:pPr>
          </w:p>
        </w:tc>
        <w:tc>
          <w:tcPr>
            <w:tcW w:w="1719"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Cs/>
                <w:sz w:val="21"/>
                <w:szCs w:val="21"/>
              </w:rPr>
            </w:pPr>
            <w:r>
              <w:rPr>
                <w:rFonts w:hint="default" w:ascii="Times New Roman" w:hAnsi="Times New Roman" w:eastAsia="宋体" w:cs="Times New Roman"/>
                <w:color w:val="000000"/>
                <w:kern w:val="0"/>
                <w:sz w:val="21"/>
                <w:szCs w:val="21"/>
              </w:rPr>
              <w:t>NO</w:t>
            </w:r>
            <w:r>
              <w:rPr>
                <w:rFonts w:hint="default" w:ascii="Times New Roman" w:hAnsi="Times New Roman" w:eastAsia="宋体" w:cs="Times New Roman"/>
                <w:color w:val="000000"/>
                <w:kern w:val="0"/>
                <w:sz w:val="21"/>
                <w:szCs w:val="21"/>
                <w:vertAlign w:val="subscript"/>
              </w:rPr>
              <w:t>x</w:t>
            </w:r>
          </w:p>
        </w:tc>
        <w:tc>
          <w:tcPr>
            <w:tcW w:w="1766" w:type="dxa"/>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rPr>
            </w:pPr>
            <w:r>
              <w:rPr>
                <w:rFonts w:hint="eastAsia" w:ascii="Times New Roman" w:hAnsi="Times New Roman" w:eastAsia="宋体" w:cs="Times New Roman"/>
                <w:color w:val="000000"/>
                <w:kern w:val="0"/>
                <w:sz w:val="21"/>
                <w:szCs w:val="21"/>
              </w:rPr>
              <w:t>0.112</w:t>
            </w:r>
            <w:r>
              <w:rPr>
                <w:rFonts w:hint="default" w:ascii="Times New Roman" w:hAnsi="Times New Roman" w:eastAsia="宋体" w:cs="Times New Roman"/>
                <w:color w:val="000000"/>
                <w:kern w:val="0"/>
                <w:sz w:val="21"/>
                <w:szCs w:val="21"/>
              </w:rPr>
              <w:t xml:space="preserve"> </w:t>
            </w:r>
          </w:p>
        </w:tc>
        <w:tc>
          <w:tcPr>
            <w:tcW w:w="1777" w:type="dxa"/>
            <w:vAlign w:val="center"/>
          </w:tcPr>
          <w:p>
            <w:pPr>
              <w:keepNext w:val="0"/>
              <w:keepLines w:val="0"/>
              <w:suppressLineNumbers w:val="0"/>
              <w:tabs>
                <w:tab w:val="left" w:pos="1440"/>
              </w:tabs>
              <w:spacing w:before="0" w:beforeAutospacing="0" w:after="0" w:afterAutospacing="0"/>
              <w:ind w:left="0" w:right="0"/>
              <w:jc w:val="center"/>
              <w:rPr>
                <w:rFonts w:hint="eastAsia" w:ascii="Times New Roman" w:hAnsi="Times New Roman" w:eastAsia="宋体" w:cs="Times New Roman"/>
                <w:bCs/>
                <w:sz w:val="21"/>
                <w:szCs w:val="21"/>
                <w:lang w:val="en-US" w:eastAsia="zh-CN"/>
              </w:rPr>
            </w:pPr>
            <w:r>
              <w:rPr>
                <w:rFonts w:hint="eastAsia" w:ascii="Times New Roman" w:hAnsi="Times New Roman" w:eastAsia="宋体" w:cs="Times New Roman"/>
                <w:bCs/>
                <w:sz w:val="21"/>
                <w:szCs w:val="21"/>
                <w:lang w:val="en-US" w:eastAsia="zh-CN"/>
              </w:rPr>
              <w:t>/</w:t>
            </w:r>
          </w:p>
        </w:tc>
        <w:tc>
          <w:tcPr>
            <w:tcW w:w="2534" w:type="dxa"/>
            <w:vMerge w:val="continue"/>
            <w:vAlign w:val="top"/>
          </w:tcPr>
          <w:p>
            <w:pPr>
              <w:keepNext w:val="0"/>
              <w:keepLines w:val="0"/>
              <w:suppressLineNumbers w:val="0"/>
              <w:tabs>
                <w:tab w:val="left" w:pos="1440"/>
              </w:tabs>
              <w:spacing w:before="0" w:beforeAutospacing="0" w:after="0" w:afterAutospacing="0"/>
              <w:ind w:left="0" w:right="0"/>
              <w:jc w:val="center"/>
              <w:rPr>
                <w:rFonts w:hint="default" w:ascii="Times New Roman" w:hAnsi="Times New Roman" w:eastAsia="宋体" w:cs="Times New Roman"/>
                <w:sz w:val="21"/>
                <w:szCs w:val="21"/>
              </w:rPr>
            </w:pPr>
          </w:p>
        </w:tc>
      </w:tr>
    </w:tbl>
    <w:p>
      <w:pPr>
        <w:pStyle w:val="2"/>
        <w:spacing w:before="120" w:after="120" w:line="400" w:lineRule="exact"/>
      </w:pPr>
      <w:bookmarkStart w:id="55" w:name="_Toc872"/>
      <w:bookmarkStart w:id="56" w:name="_Toc12390"/>
      <w:r>
        <w:br w:type="page"/>
      </w:r>
      <w:bookmarkStart w:id="57" w:name="_Toc31663"/>
      <w:r>
        <w:rPr>
          <w:rFonts w:hint="eastAsia"/>
        </w:rPr>
        <w:t xml:space="preserve">7. </w:t>
      </w:r>
      <w:r>
        <w:t>验收监测内容</w:t>
      </w:r>
      <w:bookmarkEnd w:id="55"/>
      <w:bookmarkEnd w:id="56"/>
      <w:bookmarkEnd w:id="57"/>
    </w:p>
    <w:p>
      <w:pPr>
        <w:pStyle w:val="3"/>
        <w:spacing w:before="120"/>
      </w:pPr>
      <w:bookmarkStart w:id="58" w:name="_Toc15641"/>
      <w:r>
        <w:rPr>
          <w:rFonts w:hint="eastAsia"/>
        </w:rPr>
        <w:t>7</w:t>
      </w:r>
      <w:r>
        <w:t>.</w:t>
      </w:r>
      <w:r>
        <w:rPr>
          <w:rFonts w:hint="eastAsia"/>
        </w:rPr>
        <w:t>1 环境保护设施调试运行效果</w:t>
      </w:r>
      <w:bookmarkEnd w:id="58"/>
    </w:p>
    <w:p>
      <w:pPr>
        <w:spacing w:line="500" w:lineRule="exact"/>
        <w:ind w:firstLine="560" w:firstLineChars="200"/>
        <w:rPr>
          <w:rFonts w:eastAsia="仿宋"/>
          <w:sz w:val="28"/>
        </w:rPr>
      </w:pPr>
      <w:r>
        <w:rPr>
          <w:rFonts w:eastAsia="仿宋"/>
          <w:sz w:val="28"/>
        </w:rPr>
        <w:t>此次竣工验收监测是对</w:t>
      </w:r>
      <w:r>
        <w:rPr>
          <w:rFonts w:hint="eastAsia" w:eastAsia="仿宋"/>
          <w:sz w:val="28"/>
          <w:lang w:eastAsia="zh-CN"/>
        </w:rPr>
        <w:t>南京泽诚文化发展有限公司浦口区中医院改扩建工程项目</w:t>
      </w:r>
      <w:r>
        <w:rPr>
          <w:rFonts w:eastAsia="仿宋"/>
          <w:sz w:val="28"/>
        </w:rPr>
        <w:t>环保设施的建设、运行和管理进行全面考核，</w:t>
      </w:r>
      <w:r>
        <w:rPr>
          <w:rFonts w:eastAsia="仿宋"/>
          <w:sz w:val="28"/>
          <w:szCs w:val="28"/>
        </w:rPr>
        <w:t>对环保设施的处理效果和排污状况进行现场监测，以检查各种污染防治措施是否达到设计能力和预期效果，并评价其污染物排放是否符合国家标准和总量控制。</w:t>
      </w:r>
    </w:p>
    <w:p>
      <w:pPr>
        <w:pStyle w:val="3"/>
        <w:spacing w:before="120" w:after="120"/>
        <w:rPr>
          <w:bCs w:val="0"/>
          <w:szCs w:val="28"/>
        </w:rPr>
      </w:pPr>
      <w:bookmarkStart w:id="59" w:name="_Toc356914648"/>
      <w:bookmarkStart w:id="60" w:name="_Toc32422"/>
      <w:bookmarkStart w:id="61" w:name="_Toc30433"/>
      <w:bookmarkStart w:id="62" w:name="_Toc255480153"/>
      <w:bookmarkStart w:id="63" w:name="_Toc255480152"/>
      <w:r>
        <w:rPr>
          <w:rFonts w:hint="eastAsia"/>
          <w:bCs w:val="0"/>
          <w:szCs w:val="28"/>
        </w:rPr>
        <w:t>7</w:t>
      </w:r>
      <w:r>
        <w:rPr>
          <w:bCs w:val="0"/>
          <w:szCs w:val="28"/>
        </w:rPr>
        <w:t>.1</w:t>
      </w:r>
      <w:r>
        <w:rPr>
          <w:rFonts w:hint="eastAsia"/>
          <w:bCs w:val="0"/>
          <w:szCs w:val="28"/>
        </w:rPr>
        <w:t>.1</w:t>
      </w:r>
      <w:r>
        <w:rPr>
          <w:bCs w:val="0"/>
          <w:szCs w:val="28"/>
        </w:rPr>
        <w:t xml:space="preserve"> 废水监测</w:t>
      </w:r>
      <w:bookmarkEnd w:id="59"/>
      <w:bookmarkEnd w:id="60"/>
      <w:bookmarkEnd w:id="61"/>
      <w:bookmarkEnd w:id="62"/>
    </w:p>
    <w:p>
      <w:pPr>
        <w:adjustRightInd w:val="0"/>
        <w:snapToGrid w:val="0"/>
        <w:spacing w:line="500" w:lineRule="exact"/>
        <w:ind w:firstLine="560" w:firstLineChars="200"/>
        <w:rPr>
          <w:rFonts w:hint="eastAsia" w:eastAsia="仿宋"/>
          <w:sz w:val="28"/>
        </w:rPr>
      </w:pPr>
      <w:r>
        <w:rPr>
          <w:rFonts w:eastAsia="仿宋"/>
          <w:sz w:val="28"/>
          <w:szCs w:val="28"/>
        </w:rPr>
        <w:t>废水监测点位、项目和频次见表</w:t>
      </w:r>
      <w:r>
        <w:rPr>
          <w:rFonts w:hint="eastAsia" w:eastAsia="仿宋"/>
          <w:sz w:val="28"/>
          <w:szCs w:val="28"/>
        </w:rPr>
        <w:t>7</w:t>
      </w:r>
      <w:r>
        <w:rPr>
          <w:rFonts w:eastAsia="仿宋"/>
          <w:sz w:val="28"/>
          <w:szCs w:val="28"/>
        </w:rPr>
        <w:t>-1</w:t>
      </w:r>
      <w:r>
        <w:rPr>
          <w:rFonts w:eastAsia="仿宋"/>
          <w:sz w:val="28"/>
        </w:rPr>
        <w:t>。</w:t>
      </w:r>
    </w:p>
    <w:p>
      <w:pPr>
        <w:pStyle w:val="13"/>
        <w:ind w:firstLine="482"/>
        <w:jc w:val="center"/>
        <w:rPr>
          <w:rFonts w:ascii="Times New Roman" w:hAnsi="Times New Roman" w:eastAsia="仿宋"/>
          <w:b/>
          <w:bCs/>
          <w:sz w:val="24"/>
          <w:szCs w:val="24"/>
        </w:rPr>
      </w:pPr>
      <w:r>
        <w:rPr>
          <w:rFonts w:ascii="Times New Roman" w:hAnsi="Times New Roman" w:eastAsia="仿宋"/>
          <w:b/>
          <w:bCs/>
          <w:sz w:val="24"/>
          <w:szCs w:val="24"/>
        </w:rPr>
        <w:t>表</w:t>
      </w:r>
      <w:r>
        <w:rPr>
          <w:rFonts w:hint="eastAsia" w:ascii="Times New Roman" w:hAnsi="Times New Roman" w:eastAsia="仿宋"/>
          <w:b/>
          <w:bCs/>
          <w:sz w:val="24"/>
          <w:szCs w:val="24"/>
        </w:rPr>
        <w:t>7</w:t>
      </w:r>
      <w:r>
        <w:rPr>
          <w:rFonts w:ascii="Times New Roman" w:hAnsi="Times New Roman" w:eastAsia="仿宋"/>
          <w:b/>
          <w:bCs/>
          <w:sz w:val="24"/>
          <w:szCs w:val="24"/>
        </w:rPr>
        <w:t>-1  废水监测点位、项目和频次</w:t>
      </w:r>
    </w:p>
    <w:tbl>
      <w:tblPr>
        <w:tblStyle w:val="28"/>
        <w:tblW w:w="892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145"/>
        <w:gridCol w:w="837"/>
        <w:gridCol w:w="4679"/>
        <w:gridCol w:w="12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749" w:hRule="exact"/>
          <w:jc w:val="center"/>
        </w:trPr>
        <w:tc>
          <w:tcPr>
            <w:tcW w:w="2145"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监测点位</w:t>
            </w:r>
          </w:p>
        </w:tc>
        <w:tc>
          <w:tcPr>
            <w:tcW w:w="837"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布点</w:t>
            </w:r>
          </w:p>
          <w:p>
            <w:pPr>
              <w:keepNext w:val="0"/>
              <w:keepLines w:val="0"/>
              <w:suppressLineNumbers w:val="0"/>
              <w:snapToGrid w:val="0"/>
              <w:spacing w:before="0" w:beforeAutospacing="0" w:after="0" w:afterAutospacing="0"/>
              <w:ind w:left="0" w:right="0"/>
              <w:jc w:val="center"/>
              <w:rPr>
                <w:rFonts w:hint="default" w:ascii="Times New Roman" w:hAnsi="Times New Roman" w:cs="Times New Roman"/>
                <w:b/>
                <w:sz w:val="21"/>
                <w:szCs w:val="21"/>
              </w:rPr>
            </w:pPr>
            <w:r>
              <w:rPr>
                <w:rFonts w:hint="default" w:ascii="Times New Roman" w:hAnsi="Times New Roman" w:cs="Times New Roman"/>
                <w:b/>
                <w:sz w:val="21"/>
                <w:szCs w:val="21"/>
              </w:rPr>
              <w:t>个数</w:t>
            </w:r>
          </w:p>
        </w:tc>
        <w:tc>
          <w:tcPr>
            <w:tcW w:w="4679"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监测项目</w:t>
            </w:r>
          </w:p>
        </w:tc>
        <w:tc>
          <w:tcPr>
            <w:tcW w:w="1259"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905" w:hRule="atLeast"/>
          <w:jc w:val="center"/>
        </w:trPr>
        <w:tc>
          <w:tcPr>
            <w:tcW w:w="214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废水预处理设施进出口（S1、S2）</w:t>
            </w:r>
          </w:p>
        </w:tc>
        <w:tc>
          <w:tcPr>
            <w:tcW w:w="837"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2</w:t>
            </w:r>
          </w:p>
        </w:tc>
        <w:tc>
          <w:tcPr>
            <w:tcW w:w="4679"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pH、化学需氧量、悬浮物、石油类、总磷、氨氮、动植物油、BOD</w:t>
            </w:r>
            <w:r>
              <w:rPr>
                <w:rFonts w:hint="default" w:ascii="Times New Roman" w:hAnsi="Times New Roman" w:eastAsia="宋体" w:cs="Times New Roman"/>
                <w:szCs w:val="21"/>
                <w:vertAlign w:val="subscript"/>
              </w:rPr>
              <w:t>5</w:t>
            </w:r>
            <w:r>
              <w:rPr>
                <w:rFonts w:hint="default" w:ascii="Times New Roman" w:hAnsi="Times New Roman" w:eastAsia="宋体" w:cs="Times New Roman"/>
                <w:szCs w:val="21"/>
              </w:rPr>
              <w:t>、</w:t>
            </w:r>
            <w:r>
              <w:rPr>
                <w:rFonts w:hint="default" w:ascii="Times New Roman" w:hAnsi="Times New Roman" w:eastAsia="宋体" w:cs="Times New Roman"/>
                <w:color w:val="auto"/>
                <w:sz w:val="21"/>
                <w:szCs w:val="21"/>
                <w:lang w:eastAsia="zh-CN"/>
              </w:rPr>
              <w:t>粪大肠菌群</w:t>
            </w:r>
            <w:r>
              <w:rPr>
                <w:rFonts w:hint="default" w:ascii="Times New Roman" w:hAnsi="Times New Roman" w:eastAsia="宋体" w:cs="Times New Roman"/>
                <w:szCs w:val="21"/>
              </w:rPr>
              <w:t>、总汞、总铬、LAS</w:t>
            </w:r>
          </w:p>
        </w:tc>
        <w:tc>
          <w:tcPr>
            <w:tcW w:w="1259"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4次/天、共2天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678" w:hRule="atLeast"/>
          <w:jc w:val="center"/>
        </w:trPr>
        <w:tc>
          <w:tcPr>
            <w:tcW w:w="214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lang w:val="en-US" w:eastAsia="zh-CN"/>
              </w:rPr>
              <w:t>*</w:t>
            </w:r>
            <w:r>
              <w:rPr>
                <w:rFonts w:hint="default" w:ascii="Times New Roman" w:hAnsi="Times New Roman" w:eastAsia="宋体" w:cs="Times New Roman"/>
                <w:szCs w:val="21"/>
              </w:rPr>
              <w:t>雨排口（S3、S4）</w:t>
            </w:r>
          </w:p>
        </w:tc>
        <w:tc>
          <w:tcPr>
            <w:tcW w:w="837"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2</w:t>
            </w:r>
          </w:p>
        </w:tc>
        <w:tc>
          <w:tcPr>
            <w:tcW w:w="4679" w:type="dxa"/>
            <w:vAlign w:val="center"/>
          </w:tcPr>
          <w:p>
            <w:pPr>
              <w:keepNext w:val="0"/>
              <w:keepLines w:val="0"/>
              <w:suppressLineNumbers w:val="0"/>
              <w:snapToGrid w:val="0"/>
              <w:spacing w:before="0" w:beforeAutospacing="0" w:after="0" w:afterAutospacing="0"/>
              <w:ind w:left="-1008" w:leftChars="0" w:right="0" w:firstLine="1008" w:firstLineChars="0"/>
              <w:jc w:val="center"/>
              <w:rPr>
                <w:rFonts w:hint="default" w:ascii="Times New Roman" w:hAnsi="Times New Roman" w:cs="Times New Roman"/>
                <w:sz w:val="21"/>
                <w:szCs w:val="21"/>
              </w:rPr>
            </w:pPr>
            <w:r>
              <w:rPr>
                <w:rFonts w:hint="default" w:ascii="Times New Roman" w:hAnsi="Times New Roman" w:eastAsia="宋体" w:cs="Times New Roman"/>
                <w:szCs w:val="21"/>
              </w:rPr>
              <w:t>化学需氧量、pH</w:t>
            </w:r>
          </w:p>
        </w:tc>
        <w:tc>
          <w:tcPr>
            <w:tcW w:w="1259" w:type="dxa"/>
            <w:vAlign w:val="center"/>
          </w:tcPr>
          <w:p>
            <w:pPr>
              <w:keepNext w:val="0"/>
              <w:keepLines w:val="0"/>
              <w:suppressLineNumbers w:val="0"/>
              <w:snapToGrid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szCs w:val="21"/>
              </w:rPr>
              <w:t>2次/天、共2天</w:t>
            </w:r>
          </w:p>
        </w:tc>
      </w:tr>
    </w:tbl>
    <w:p>
      <w:pPr>
        <w:jc w:val="left"/>
        <w:rPr>
          <w:rFonts w:hint="default" w:ascii="Times New Roman" w:hAnsi="Times New Roman" w:eastAsia="宋体" w:cs="Times New Roman"/>
          <w:b/>
          <w:bCs w:val="0"/>
          <w:color w:val="auto"/>
          <w:sz w:val="21"/>
          <w:szCs w:val="21"/>
          <w:lang w:val="en-US" w:eastAsia="zh-CN"/>
        </w:rPr>
      </w:pPr>
      <w:r>
        <w:rPr>
          <w:rFonts w:hint="default" w:ascii="Times New Roman" w:hAnsi="Times New Roman" w:eastAsia="宋体" w:cs="Times New Roman"/>
          <w:b/>
          <w:bCs w:val="0"/>
          <w:color w:val="auto"/>
          <w:sz w:val="21"/>
          <w:szCs w:val="21"/>
          <w:lang w:eastAsia="zh-CN"/>
        </w:rPr>
        <w:t>注：雨排口</w:t>
      </w:r>
      <w:r>
        <w:rPr>
          <w:rFonts w:hint="default" w:ascii="Times New Roman" w:hAnsi="Times New Roman" w:eastAsia="宋体" w:cs="Times New Roman"/>
          <w:b/>
          <w:bCs w:val="0"/>
          <w:color w:val="auto"/>
          <w:sz w:val="21"/>
          <w:szCs w:val="21"/>
          <w:lang w:val="en-US" w:eastAsia="zh-CN"/>
        </w:rPr>
        <w:t>S4，监测期间无</w:t>
      </w:r>
      <w:r>
        <w:rPr>
          <w:rFonts w:hint="eastAsia" w:cs="Times New Roman"/>
          <w:b/>
          <w:bCs w:val="0"/>
          <w:color w:val="auto"/>
          <w:sz w:val="21"/>
          <w:szCs w:val="21"/>
          <w:lang w:val="en-US" w:eastAsia="zh-CN"/>
        </w:rPr>
        <w:t>流动水</w:t>
      </w:r>
      <w:r>
        <w:rPr>
          <w:rFonts w:hint="default" w:ascii="Times New Roman" w:hAnsi="Times New Roman" w:eastAsia="宋体" w:cs="Times New Roman"/>
          <w:b/>
          <w:bCs w:val="0"/>
          <w:color w:val="auto"/>
          <w:sz w:val="21"/>
          <w:szCs w:val="21"/>
          <w:lang w:val="en-US" w:eastAsia="zh-CN"/>
        </w:rPr>
        <w:t>，</w:t>
      </w:r>
      <w:r>
        <w:rPr>
          <w:rFonts w:hint="eastAsia" w:cs="Times New Roman"/>
          <w:b/>
          <w:bCs w:val="0"/>
          <w:color w:val="auto"/>
          <w:sz w:val="21"/>
          <w:szCs w:val="21"/>
          <w:lang w:val="en-US" w:eastAsia="zh-CN"/>
        </w:rPr>
        <w:t>符合要求</w:t>
      </w:r>
      <w:r>
        <w:rPr>
          <w:rFonts w:hint="default" w:ascii="Times New Roman" w:hAnsi="Times New Roman" w:eastAsia="宋体" w:cs="Times New Roman"/>
          <w:b/>
          <w:bCs w:val="0"/>
          <w:color w:val="auto"/>
          <w:sz w:val="21"/>
          <w:szCs w:val="21"/>
          <w:lang w:val="en-US" w:eastAsia="zh-CN"/>
        </w:rPr>
        <w:t>。</w:t>
      </w:r>
    </w:p>
    <w:bookmarkEnd w:id="63"/>
    <w:p>
      <w:pPr>
        <w:pStyle w:val="3"/>
        <w:spacing w:before="240" w:beforeLines="100" w:after="120"/>
        <w:rPr>
          <w:rFonts w:hint="eastAsia"/>
          <w:bCs w:val="0"/>
          <w:szCs w:val="28"/>
        </w:rPr>
      </w:pPr>
      <w:bookmarkStart w:id="64" w:name="_Toc30030"/>
      <w:bookmarkStart w:id="65" w:name="_Toc29216"/>
      <w:bookmarkStart w:id="66" w:name="_Toc356914649"/>
      <w:bookmarkStart w:id="67" w:name="_Toc161027968"/>
      <w:bookmarkStart w:id="68" w:name="_Toc255480154"/>
      <w:r>
        <w:rPr>
          <w:rFonts w:hint="eastAsia"/>
          <w:bCs w:val="0"/>
          <w:szCs w:val="28"/>
        </w:rPr>
        <w:t>7</w:t>
      </w:r>
      <w:r>
        <w:rPr>
          <w:bCs w:val="0"/>
          <w:szCs w:val="28"/>
        </w:rPr>
        <w:t>.</w:t>
      </w:r>
      <w:r>
        <w:rPr>
          <w:rFonts w:hint="eastAsia"/>
          <w:bCs w:val="0"/>
          <w:szCs w:val="28"/>
        </w:rPr>
        <w:t>1.</w:t>
      </w:r>
      <w:r>
        <w:rPr>
          <w:bCs w:val="0"/>
          <w:szCs w:val="28"/>
        </w:rPr>
        <w:t>2 废气监测</w:t>
      </w:r>
      <w:bookmarkEnd w:id="64"/>
      <w:bookmarkEnd w:id="65"/>
      <w:bookmarkEnd w:id="66"/>
    </w:p>
    <w:p>
      <w:pPr>
        <w:pStyle w:val="3"/>
        <w:spacing w:before="240" w:beforeLines="100" w:after="120"/>
        <w:rPr>
          <w:b w:val="0"/>
          <w:bCs w:val="0"/>
          <w:szCs w:val="24"/>
        </w:rPr>
      </w:pPr>
      <w:bookmarkStart w:id="69" w:name="_Toc14685"/>
      <w:bookmarkStart w:id="70" w:name="_Toc4853"/>
      <w:bookmarkStart w:id="71" w:name="_Toc29802"/>
      <w:bookmarkStart w:id="72" w:name="_Toc22260"/>
      <w:r>
        <w:rPr>
          <w:rFonts w:hint="eastAsia"/>
          <w:b w:val="0"/>
          <w:bCs w:val="0"/>
          <w:szCs w:val="24"/>
        </w:rPr>
        <w:t>7</w:t>
      </w:r>
      <w:r>
        <w:rPr>
          <w:b w:val="0"/>
          <w:bCs w:val="0"/>
          <w:szCs w:val="24"/>
        </w:rPr>
        <w:t>.</w:t>
      </w:r>
      <w:r>
        <w:rPr>
          <w:rFonts w:hint="eastAsia"/>
          <w:b w:val="0"/>
          <w:bCs w:val="0"/>
          <w:szCs w:val="24"/>
        </w:rPr>
        <w:t>1.</w:t>
      </w:r>
      <w:r>
        <w:rPr>
          <w:b w:val="0"/>
          <w:bCs w:val="0"/>
          <w:szCs w:val="24"/>
        </w:rPr>
        <w:t>2</w:t>
      </w:r>
      <w:r>
        <w:rPr>
          <w:rFonts w:hint="eastAsia"/>
          <w:b w:val="0"/>
          <w:bCs w:val="0"/>
          <w:szCs w:val="24"/>
        </w:rPr>
        <w:t>.1</w:t>
      </w:r>
      <w:r>
        <w:rPr>
          <w:b w:val="0"/>
          <w:bCs w:val="0"/>
          <w:szCs w:val="24"/>
        </w:rPr>
        <w:t xml:space="preserve"> </w:t>
      </w:r>
      <w:r>
        <w:rPr>
          <w:rFonts w:hint="eastAsia"/>
          <w:b w:val="0"/>
          <w:bCs w:val="0"/>
          <w:szCs w:val="24"/>
        </w:rPr>
        <w:t>有组织排放</w:t>
      </w:r>
      <w:bookmarkEnd w:id="69"/>
      <w:bookmarkEnd w:id="70"/>
      <w:bookmarkEnd w:id="71"/>
      <w:bookmarkEnd w:id="72"/>
    </w:p>
    <w:p>
      <w:pPr>
        <w:spacing w:line="500" w:lineRule="exact"/>
        <w:ind w:firstLine="556"/>
        <w:rPr>
          <w:rFonts w:eastAsia="仿宋"/>
          <w:sz w:val="28"/>
        </w:rPr>
      </w:pPr>
      <w:r>
        <w:rPr>
          <w:rFonts w:hint="eastAsia" w:eastAsia="仿宋"/>
          <w:sz w:val="28"/>
        </w:rPr>
        <w:t>有组织</w:t>
      </w:r>
      <w:r>
        <w:rPr>
          <w:rFonts w:eastAsia="仿宋"/>
          <w:sz w:val="28"/>
        </w:rPr>
        <w:t>废气监测点位、项目和频次见表</w:t>
      </w:r>
      <w:r>
        <w:rPr>
          <w:rFonts w:hint="eastAsia" w:eastAsia="仿宋"/>
          <w:sz w:val="28"/>
          <w:szCs w:val="28"/>
        </w:rPr>
        <w:t>7</w:t>
      </w:r>
      <w:r>
        <w:rPr>
          <w:rFonts w:eastAsia="仿宋"/>
          <w:sz w:val="28"/>
          <w:szCs w:val="28"/>
        </w:rPr>
        <w:t>-</w:t>
      </w:r>
      <w:r>
        <w:rPr>
          <w:rFonts w:hint="eastAsia" w:eastAsia="仿宋"/>
          <w:sz w:val="28"/>
          <w:szCs w:val="28"/>
        </w:rPr>
        <w:t>2</w:t>
      </w:r>
      <w:r>
        <w:rPr>
          <w:rFonts w:eastAsia="仿宋"/>
          <w:sz w:val="28"/>
        </w:rPr>
        <w:t>。</w:t>
      </w:r>
    </w:p>
    <w:p>
      <w:pPr>
        <w:pStyle w:val="13"/>
        <w:ind w:firstLine="482"/>
        <w:jc w:val="center"/>
        <w:rPr>
          <w:rFonts w:ascii="Times New Roman" w:hAnsi="Times New Roman" w:eastAsia="仿宋"/>
          <w:b/>
          <w:bCs/>
          <w:sz w:val="24"/>
          <w:szCs w:val="24"/>
        </w:rPr>
      </w:pPr>
      <w:r>
        <w:rPr>
          <w:rFonts w:ascii="Times New Roman" w:hAnsi="Times New Roman" w:eastAsia="仿宋"/>
          <w:b/>
          <w:bCs/>
          <w:sz w:val="24"/>
          <w:szCs w:val="24"/>
        </w:rPr>
        <w:t>表</w:t>
      </w:r>
      <w:r>
        <w:rPr>
          <w:rFonts w:hint="eastAsia" w:ascii="Times New Roman" w:hAnsi="Times New Roman" w:eastAsia="仿宋"/>
          <w:b/>
          <w:bCs/>
          <w:sz w:val="24"/>
          <w:szCs w:val="24"/>
        </w:rPr>
        <w:t>7</w:t>
      </w:r>
      <w:r>
        <w:rPr>
          <w:rFonts w:ascii="Times New Roman" w:hAnsi="Times New Roman" w:eastAsia="仿宋"/>
          <w:b/>
          <w:bCs/>
          <w:sz w:val="24"/>
          <w:szCs w:val="24"/>
        </w:rPr>
        <w:t>-</w:t>
      </w:r>
      <w:r>
        <w:rPr>
          <w:rFonts w:hint="eastAsia" w:ascii="Times New Roman" w:hAnsi="Times New Roman" w:eastAsia="仿宋"/>
          <w:b/>
          <w:bCs/>
          <w:sz w:val="24"/>
          <w:szCs w:val="24"/>
        </w:rPr>
        <w:t>2</w:t>
      </w:r>
      <w:r>
        <w:rPr>
          <w:rFonts w:ascii="Times New Roman" w:hAnsi="Times New Roman" w:eastAsia="仿宋"/>
          <w:b/>
          <w:bCs/>
          <w:sz w:val="24"/>
          <w:szCs w:val="24"/>
        </w:rPr>
        <w:t xml:space="preserve"> </w:t>
      </w:r>
      <w:r>
        <w:rPr>
          <w:rFonts w:hint="eastAsia" w:ascii="Times New Roman" w:hAnsi="Times New Roman" w:eastAsia="仿宋"/>
          <w:b/>
          <w:bCs/>
          <w:sz w:val="24"/>
          <w:szCs w:val="24"/>
        </w:rPr>
        <w:t>有组织</w:t>
      </w:r>
      <w:r>
        <w:rPr>
          <w:rFonts w:ascii="Times New Roman" w:hAnsi="Times New Roman" w:eastAsia="仿宋"/>
          <w:b/>
          <w:bCs/>
          <w:sz w:val="24"/>
          <w:szCs w:val="24"/>
        </w:rPr>
        <w:t>废气监测点位、项目和频次</w:t>
      </w:r>
    </w:p>
    <w:tbl>
      <w:tblPr>
        <w:tblStyle w:val="28"/>
        <w:tblW w:w="9186" w:type="dxa"/>
        <w:tblInd w:w="-28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426"/>
        <w:gridCol w:w="835"/>
        <w:gridCol w:w="3728"/>
        <w:gridCol w:w="21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42" w:hRule="exact"/>
        </w:trPr>
        <w:tc>
          <w:tcPr>
            <w:tcW w:w="2426"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监测点位</w:t>
            </w:r>
          </w:p>
        </w:tc>
        <w:tc>
          <w:tcPr>
            <w:tcW w:w="835"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bCs/>
                <w:sz w:val="21"/>
                <w:szCs w:val="21"/>
              </w:rPr>
            </w:pPr>
            <w:r>
              <w:rPr>
                <w:rFonts w:hint="default" w:ascii="Times New Roman" w:hAnsi="Times New Roman" w:cs="Times New Roman"/>
                <w:b/>
                <w:bCs/>
                <w:sz w:val="21"/>
                <w:szCs w:val="21"/>
              </w:rPr>
              <w:t>布点</w:t>
            </w:r>
          </w:p>
          <w:p>
            <w:pPr>
              <w:keepNext w:val="0"/>
              <w:keepLines w:val="0"/>
              <w:suppressLineNumbers w:val="0"/>
              <w:snapToGrid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rPr>
              <w:t>个数</w:t>
            </w:r>
          </w:p>
        </w:tc>
        <w:tc>
          <w:tcPr>
            <w:tcW w:w="3728"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监测项目</w:t>
            </w:r>
          </w:p>
        </w:tc>
        <w:tc>
          <w:tcPr>
            <w:tcW w:w="2197"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cs="Times New Roman"/>
                <w:b/>
                <w:bCs/>
                <w:sz w:val="21"/>
                <w:szCs w:val="21"/>
              </w:rPr>
            </w:pPr>
            <w:r>
              <w:rPr>
                <w:rFonts w:hint="default" w:ascii="Times New Roman" w:hAnsi="Times New Roman" w:cs="Times New Roman"/>
                <w:b/>
                <w:bCs/>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755" w:hRule="atLeast"/>
        </w:trPr>
        <w:tc>
          <w:tcPr>
            <w:tcW w:w="2426" w:type="dxa"/>
            <w:vAlign w:val="center"/>
          </w:tcPr>
          <w:p>
            <w:pPr>
              <w:keepNext w:val="0"/>
              <w:keepLines w:val="0"/>
              <w:suppressLineNumbers w:val="0"/>
              <w:spacing w:before="0" w:beforeAutospacing="0" w:after="0" w:afterAutospacing="0"/>
              <w:ind w:left="0" w:right="0"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r>
              <w:rPr>
                <w:rFonts w:hint="default" w:ascii="Times New Roman" w:hAnsi="Times New Roman" w:cs="Times New Roman"/>
                <w:sz w:val="21"/>
                <w:szCs w:val="21"/>
                <w:lang w:eastAsia="zh-CN"/>
              </w:rPr>
              <w:t>锅炉排气筒</w:t>
            </w:r>
            <w:r>
              <w:rPr>
                <w:rFonts w:hint="default" w:ascii="Times New Roman" w:hAnsi="Times New Roman" w:cs="Times New Roman"/>
                <w:sz w:val="21"/>
                <w:szCs w:val="21"/>
              </w:rPr>
              <w:t>排口（Q1）</w:t>
            </w:r>
          </w:p>
        </w:tc>
        <w:tc>
          <w:tcPr>
            <w:tcW w:w="835" w:type="dxa"/>
            <w:vAlign w:val="center"/>
          </w:tcPr>
          <w:p>
            <w:pPr>
              <w:keepNext w:val="0"/>
              <w:keepLines w:val="0"/>
              <w:suppressLineNumbers w:val="0"/>
              <w:snapToGrid w:val="0"/>
              <w:spacing w:before="0" w:beforeAutospacing="0" w:after="0" w:afterAutospacing="0"/>
              <w:ind w:left="0" w:right="0"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1</w:t>
            </w:r>
          </w:p>
        </w:tc>
        <w:tc>
          <w:tcPr>
            <w:tcW w:w="372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b w:val="0"/>
                <w:bCs w:val="0"/>
                <w:szCs w:val="21"/>
              </w:rPr>
              <w:t>二氧化硫、氮氧化物、</w:t>
            </w:r>
            <w:r>
              <w:rPr>
                <w:rFonts w:hint="default" w:ascii="Times New Roman" w:hAnsi="Times New Roman" w:eastAsia="宋体" w:cs="Times New Roman"/>
                <w:b w:val="0"/>
                <w:bCs w:val="0"/>
                <w:szCs w:val="21"/>
                <w:lang w:eastAsia="zh-CN"/>
              </w:rPr>
              <w:t>颗粒物、</w:t>
            </w:r>
            <w:r>
              <w:rPr>
                <w:rFonts w:hint="default" w:ascii="Times New Roman" w:hAnsi="Times New Roman" w:eastAsia="宋体" w:cs="Times New Roman"/>
                <w:b w:val="0"/>
                <w:bCs w:val="0"/>
                <w:szCs w:val="21"/>
              </w:rPr>
              <w:t>烟气参数</w:t>
            </w:r>
          </w:p>
        </w:tc>
        <w:tc>
          <w:tcPr>
            <w:tcW w:w="2197"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eastAsia="宋体" w:cs="Times New Roman"/>
                <w:b w:val="0"/>
                <w:bCs w:val="0"/>
                <w:szCs w:val="21"/>
                <w:lang w:val="en-US" w:eastAsia="zh-CN"/>
              </w:rPr>
              <w:t>3</w:t>
            </w:r>
            <w:r>
              <w:rPr>
                <w:rFonts w:hint="default" w:ascii="Times New Roman" w:hAnsi="Times New Roman" w:eastAsia="宋体" w:cs="Times New Roman"/>
                <w:b w:val="0"/>
                <w:bCs w:val="0"/>
                <w:szCs w:val="21"/>
              </w:rPr>
              <w:t>小时/天，共2天</w:t>
            </w:r>
          </w:p>
        </w:tc>
      </w:tr>
    </w:tbl>
    <w:p>
      <w:pPr>
        <w:jc w:val="left"/>
        <w:rPr>
          <w:rFonts w:hint="eastAsia" w:ascii="Times New Roman" w:hAnsi="Times New Roman" w:eastAsia="宋体" w:cs="Times New Roman"/>
          <w:b/>
          <w:bCs w:val="0"/>
          <w:color w:val="auto"/>
          <w:sz w:val="21"/>
          <w:szCs w:val="21"/>
          <w:lang w:val="en-US" w:eastAsia="zh-CN"/>
        </w:rPr>
      </w:pPr>
      <w:r>
        <w:rPr>
          <w:rFonts w:hint="eastAsia" w:ascii="Times New Roman" w:hAnsi="Times New Roman" w:eastAsia="宋体" w:cs="Times New Roman"/>
          <w:b/>
          <w:bCs w:val="0"/>
          <w:color w:val="auto"/>
          <w:sz w:val="21"/>
          <w:szCs w:val="21"/>
          <w:lang w:eastAsia="zh-CN"/>
        </w:rPr>
        <w:t>注：锅炉排气筒排口</w:t>
      </w:r>
      <w:r>
        <w:rPr>
          <w:rFonts w:hint="eastAsia" w:ascii="Times New Roman" w:hAnsi="Times New Roman" w:eastAsia="宋体" w:cs="Times New Roman"/>
          <w:b/>
          <w:bCs w:val="0"/>
          <w:color w:val="auto"/>
          <w:sz w:val="21"/>
          <w:szCs w:val="21"/>
          <w:lang w:val="en-US" w:eastAsia="zh-CN"/>
        </w:rPr>
        <w:t>Q1，无法开孔，不具备监测条件，故本次验收暂不监测。</w:t>
      </w:r>
    </w:p>
    <w:p>
      <w:pPr>
        <w:pStyle w:val="13"/>
        <w:ind w:firstLine="482"/>
        <w:jc w:val="center"/>
        <w:rPr>
          <w:rFonts w:ascii="Times New Roman" w:hAnsi="Times New Roman" w:eastAsia="仿宋"/>
          <w:b/>
          <w:bCs/>
          <w:sz w:val="24"/>
          <w:szCs w:val="24"/>
        </w:rPr>
      </w:pPr>
    </w:p>
    <w:p>
      <w:pPr>
        <w:pStyle w:val="13"/>
        <w:ind w:firstLine="482"/>
        <w:jc w:val="center"/>
        <w:rPr>
          <w:rFonts w:ascii="Times New Roman" w:hAnsi="Times New Roman" w:eastAsia="仿宋"/>
          <w:b/>
          <w:bCs/>
          <w:sz w:val="24"/>
          <w:szCs w:val="24"/>
        </w:rPr>
      </w:pPr>
    </w:p>
    <w:p>
      <w:pPr>
        <w:pStyle w:val="13"/>
        <w:ind w:firstLine="482"/>
        <w:jc w:val="center"/>
        <w:rPr>
          <w:rFonts w:ascii="Times New Roman" w:hAnsi="Times New Roman" w:eastAsia="仿宋"/>
          <w:b/>
          <w:bCs/>
          <w:sz w:val="24"/>
          <w:szCs w:val="24"/>
        </w:rPr>
      </w:pPr>
    </w:p>
    <w:p>
      <w:pPr>
        <w:pStyle w:val="3"/>
        <w:spacing w:before="240" w:beforeLines="100" w:after="120"/>
        <w:rPr>
          <w:b w:val="0"/>
          <w:bCs w:val="0"/>
          <w:szCs w:val="24"/>
        </w:rPr>
      </w:pPr>
      <w:bookmarkStart w:id="73" w:name="_Toc13549"/>
      <w:bookmarkStart w:id="74" w:name="_Toc10059"/>
      <w:bookmarkStart w:id="75" w:name="_Toc24721"/>
      <w:bookmarkStart w:id="76" w:name="_Toc24100"/>
      <w:bookmarkStart w:id="77" w:name="_Toc32149"/>
      <w:bookmarkStart w:id="78" w:name="_Toc356914650"/>
      <w:r>
        <w:rPr>
          <w:rFonts w:hint="eastAsia"/>
          <w:b w:val="0"/>
          <w:bCs w:val="0"/>
          <w:szCs w:val="24"/>
        </w:rPr>
        <w:t>7</w:t>
      </w:r>
      <w:r>
        <w:rPr>
          <w:b w:val="0"/>
          <w:bCs w:val="0"/>
          <w:szCs w:val="24"/>
        </w:rPr>
        <w:t>.</w:t>
      </w:r>
      <w:r>
        <w:rPr>
          <w:rFonts w:hint="eastAsia"/>
          <w:b w:val="0"/>
          <w:bCs w:val="0"/>
          <w:szCs w:val="24"/>
        </w:rPr>
        <w:t>1.</w:t>
      </w:r>
      <w:r>
        <w:rPr>
          <w:b w:val="0"/>
          <w:bCs w:val="0"/>
          <w:szCs w:val="24"/>
        </w:rPr>
        <w:t>2</w:t>
      </w:r>
      <w:r>
        <w:rPr>
          <w:rFonts w:hint="eastAsia"/>
          <w:b w:val="0"/>
          <w:bCs w:val="0"/>
          <w:szCs w:val="24"/>
        </w:rPr>
        <w:t>.2</w:t>
      </w:r>
      <w:r>
        <w:rPr>
          <w:b w:val="0"/>
          <w:bCs w:val="0"/>
          <w:szCs w:val="24"/>
        </w:rPr>
        <w:t xml:space="preserve"> </w:t>
      </w:r>
      <w:r>
        <w:rPr>
          <w:rFonts w:hint="eastAsia"/>
          <w:b w:val="0"/>
          <w:bCs w:val="0"/>
          <w:szCs w:val="24"/>
        </w:rPr>
        <w:t>无组织排放</w:t>
      </w:r>
      <w:bookmarkEnd w:id="73"/>
      <w:bookmarkEnd w:id="74"/>
      <w:bookmarkEnd w:id="75"/>
      <w:bookmarkEnd w:id="76"/>
    </w:p>
    <w:p>
      <w:pPr>
        <w:spacing w:line="500" w:lineRule="exact"/>
        <w:ind w:firstLine="556"/>
        <w:rPr>
          <w:rFonts w:eastAsia="仿宋"/>
          <w:sz w:val="28"/>
        </w:rPr>
      </w:pPr>
      <w:r>
        <w:rPr>
          <w:rFonts w:hint="eastAsia" w:eastAsia="仿宋"/>
          <w:sz w:val="28"/>
        </w:rPr>
        <w:t>无组织</w:t>
      </w:r>
      <w:r>
        <w:rPr>
          <w:rFonts w:eastAsia="仿宋"/>
          <w:sz w:val="28"/>
        </w:rPr>
        <w:t>废气监测点位、项目和频次见表</w:t>
      </w:r>
      <w:r>
        <w:rPr>
          <w:rFonts w:hint="eastAsia" w:eastAsia="仿宋"/>
          <w:sz w:val="28"/>
          <w:szCs w:val="28"/>
        </w:rPr>
        <w:t>7</w:t>
      </w:r>
      <w:r>
        <w:rPr>
          <w:rFonts w:eastAsia="仿宋"/>
          <w:sz w:val="28"/>
          <w:szCs w:val="28"/>
        </w:rPr>
        <w:t>-</w:t>
      </w:r>
      <w:r>
        <w:rPr>
          <w:rFonts w:hint="eastAsia" w:eastAsia="仿宋"/>
          <w:sz w:val="28"/>
          <w:szCs w:val="28"/>
        </w:rPr>
        <w:t>3</w:t>
      </w:r>
      <w:r>
        <w:rPr>
          <w:rFonts w:eastAsia="仿宋"/>
          <w:sz w:val="28"/>
        </w:rPr>
        <w:t>。</w:t>
      </w:r>
    </w:p>
    <w:p>
      <w:pPr>
        <w:pStyle w:val="13"/>
        <w:ind w:firstLine="482"/>
        <w:jc w:val="center"/>
        <w:rPr>
          <w:rFonts w:ascii="Times New Roman" w:hAnsi="Times New Roman" w:eastAsia="仿宋"/>
          <w:b/>
          <w:bCs/>
          <w:sz w:val="24"/>
          <w:szCs w:val="24"/>
        </w:rPr>
      </w:pPr>
      <w:r>
        <w:rPr>
          <w:rFonts w:ascii="Times New Roman" w:hAnsi="Times New Roman" w:eastAsia="仿宋"/>
          <w:b/>
          <w:bCs/>
          <w:sz w:val="24"/>
          <w:szCs w:val="24"/>
        </w:rPr>
        <w:t>表</w:t>
      </w:r>
      <w:r>
        <w:rPr>
          <w:rFonts w:hint="eastAsia" w:ascii="Times New Roman" w:hAnsi="Times New Roman" w:eastAsia="仿宋"/>
          <w:b/>
          <w:bCs/>
          <w:sz w:val="24"/>
          <w:szCs w:val="24"/>
        </w:rPr>
        <w:t>7</w:t>
      </w:r>
      <w:r>
        <w:rPr>
          <w:rFonts w:ascii="Times New Roman" w:hAnsi="Times New Roman" w:eastAsia="仿宋"/>
          <w:b/>
          <w:bCs/>
          <w:sz w:val="24"/>
          <w:szCs w:val="24"/>
        </w:rPr>
        <w:t>-</w:t>
      </w:r>
      <w:r>
        <w:rPr>
          <w:rFonts w:hint="eastAsia" w:ascii="Times New Roman" w:hAnsi="Times New Roman" w:eastAsia="仿宋"/>
          <w:b/>
          <w:bCs/>
          <w:sz w:val="24"/>
          <w:szCs w:val="24"/>
        </w:rPr>
        <w:t>3</w:t>
      </w:r>
      <w:r>
        <w:rPr>
          <w:rFonts w:ascii="Times New Roman" w:hAnsi="Times New Roman" w:eastAsia="仿宋"/>
          <w:b/>
          <w:bCs/>
          <w:sz w:val="24"/>
          <w:szCs w:val="24"/>
        </w:rPr>
        <w:t xml:space="preserve"> </w:t>
      </w:r>
      <w:r>
        <w:rPr>
          <w:rFonts w:hint="eastAsia" w:ascii="Times New Roman" w:hAnsi="Times New Roman" w:eastAsia="仿宋"/>
          <w:b/>
          <w:bCs/>
          <w:sz w:val="24"/>
          <w:szCs w:val="24"/>
        </w:rPr>
        <w:t>无组织</w:t>
      </w:r>
      <w:r>
        <w:rPr>
          <w:rFonts w:ascii="Times New Roman" w:hAnsi="Times New Roman" w:eastAsia="仿宋"/>
          <w:b/>
          <w:bCs/>
          <w:sz w:val="24"/>
          <w:szCs w:val="24"/>
        </w:rPr>
        <w:t>废气监测点位、项目和频次</w:t>
      </w:r>
    </w:p>
    <w:tbl>
      <w:tblPr>
        <w:tblStyle w:val="28"/>
        <w:tblW w:w="8312" w:type="dxa"/>
        <w:tblInd w:w="0" w:type="dxa"/>
        <w:tblLayout w:type="fixed"/>
        <w:tblCellMar>
          <w:top w:w="0" w:type="dxa"/>
          <w:left w:w="0" w:type="dxa"/>
          <w:bottom w:w="0" w:type="dxa"/>
          <w:right w:w="0" w:type="dxa"/>
        </w:tblCellMar>
      </w:tblPr>
      <w:tblGrid>
        <w:gridCol w:w="1010"/>
        <w:gridCol w:w="1899"/>
        <w:gridCol w:w="2688"/>
        <w:gridCol w:w="658"/>
        <w:gridCol w:w="2057"/>
      </w:tblGrid>
      <w:tr>
        <w:tblPrEx>
          <w:tblLayout w:type="fixed"/>
          <w:tblCellMar>
            <w:top w:w="0" w:type="dxa"/>
            <w:left w:w="0" w:type="dxa"/>
            <w:bottom w:w="0" w:type="dxa"/>
            <w:right w:w="0" w:type="dxa"/>
          </w:tblCellMar>
        </w:tblPrEx>
        <w:trPr>
          <w:trHeight w:val="367" w:hRule="atLeast"/>
        </w:trPr>
        <w:tc>
          <w:tcPr>
            <w:tcW w:w="1010" w:type="dxa"/>
            <w:tcBorders>
              <w:top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污染源</w:t>
            </w:r>
          </w:p>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名称</w:t>
            </w:r>
          </w:p>
        </w:tc>
        <w:tc>
          <w:tcPr>
            <w:tcW w:w="1899"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监测点位</w:t>
            </w:r>
          </w:p>
        </w:tc>
        <w:tc>
          <w:tcPr>
            <w:tcW w:w="2688"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监测项目</w:t>
            </w:r>
          </w:p>
        </w:tc>
        <w:tc>
          <w:tcPr>
            <w:tcW w:w="658" w:type="dxa"/>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布点个数</w:t>
            </w:r>
          </w:p>
        </w:tc>
        <w:tc>
          <w:tcPr>
            <w:tcW w:w="2057" w:type="dxa"/>
            <w:tcBorders>
              <w:top w:val="single" w:color="auto" w:sz="12" w:space="0"/>
              <w:left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color w:val="FF0000"/>
                <w:szCs w:val="21"/>
              </w:rPr>
            </w:pPr>
            <w:r>
              <w:rPr>
                <w:rFonts w:hint="default" w:ascii="Times New Roman" w:hAnsi="Times New Roman" w:cs="Times New Roman"/>
                <w:b/>
                <w:color w:val="auto"/>
                <w:szCs w:val="21"/>
              </w:rPr>
              <w:t>监测频次</w:t>
            </w:r>
          </w:p>
        </w:tc>
      </w:tr>
      <w:tr>
        <w:tblPrEx>
          <w:tblLayout w:type="fixed"/>
          <w:tblCellMar>
            <w:top w:w="0" w:type="dxa"/>
            <w:left w:w="0" w:type="dxa"/>
            <w:bottom w:w="0" w:type="dxa"/>
            <w:right w:w="0" w:type="dxa"/>
          </w:tblCellMar>
        </w:tblPrEx>
        <w:trPr>
          <w:cantSplit/>
          <w:trHeight w:val="1429" w:hRule="atLeast"/>
        </w:trPr>
        <w:tc>
          <w:tcPr>
            <w:tcW w:w="1010" w:type="dxa"/>
            <w:tcBorders>
              <w:top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无组织废气排放</w:t>
            </w:r>
          </w:p>
        </w:tc>
        <w:tc>
          <w:tcPr>
            <w:tcW w:w="1899"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adjustRightInd w:val="0"/>
              <w:snapToGrid w:val="0"/>
              <w:spacing w:before="0" w:beforeAutospacing="0" w:after="0" w:afterAutospacing="0" w:line="320" w:lineRule="exact"/>
              <w:ind w:left="0" w:right="0"/>
              <w:rPr>
                <w:rFonts w:hint="default" w:ascii="Times New Roman" w:hAnsi="Times New Roman" w:cs="Times New Roman"/>
                <w:szCs w:val="21"/>
              </w:rPr>
            </w:pPr>
            <w:r>
              <w:rPr>
                <w:rFonts w:hint="default" w:ascii="Times New Roman" w:hAnsi="Times New Roman" w:cs="Times New Roman"/>
                <w:szCs w:val="21"/>
              </w:rPr>
              <w:t>厂界（上风向1个点，下风向3个点）</w:t>
            </w:r>
          </w:p>
        </w:tc>
        <w:tc>
          <w:tcPr>
            <w:tcW w:w="2688"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adjustRightInd w:val="0"/>
              <w:snapToGrid w:val="0"/>
              <w:spacing w:before="0" w:beforeAutospacing="0" w:after="0" w:afterAutospacing="0" w:line="320" w:lineRule="exact"/>
              <w:ind w:left="0" w:right="0"/>
              <w:jc w:val="center"/>
              <w:rPr>
                <w:rFonts w:hint="eastAsia" w:ascii="Times New Roman" w:hAnsi="Times New Roman" w:eastAsia="宋体" w:cs="Times New Roman"/>
                <w:szCs w:val="21"/>
                <w:lang w:val="en-US" w:eastAsia="zh-CN"/>
              </w:rPr>
            </w:pPr>
            <w:r>
              <w:rPr>
                <w:rFonts w:hint="default" w:ascii="Times New Roman" w:hAnsi="Times New Roman" w:eastAsia="宋体" w:cs="Times New Roman"/>
                <w:szCs w:val="21"/>
              </w:rPr>
              <w:t>气象参数、臭气浓度、氨、硫化氢、二氧化硫、氮氧化物、颗粒物</w:t>
            </w:r>
          </w:p>
        </w:tc>
        <w:tc>
          <w:tcPr>
            <w:tcW w:w="658"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4</w:t>
            </w:r>
          </w:p>
        </w:tc>
        <w:tc>
          <w:tcPr>
            <w:tcW w:w="2057" w:type="dxa"/>
            <w:tcBorders>
              <w:top w:val="single" w:color="auto" w:sz="4" w:space="0"/>
              <w:left w:val="single" w:color="auto" w:sz="4" w:space="0"/>
              <w:bottom w:val="single" w:color="auto" w:sz="12"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eastAsia="宋体" w:cs="Times New Roman"/>
                <w:szCs w:val="21"/>
              </w:rPr>
              <w:t>4小时/天，共2天</w:t>
            </w:r>
          </w:p>
        </w:tc>
      </w:tr>
    </w:tbl>
    <w:p>
      <w:pPr>
        <w:pStyle w:val="3"/>
        <w:spacing w:before="120"/>
        <w:rPr>
          <w:bCs w:val="0"/>
          <w:szCs w:val="28"/>
        </w:rPr>
      </w:pPr>
      <w:bookmarkStart w:id="79" w:name="_Toc22686"/>
      <w:r>
        <w:rPr>
          <w:rFonts w:hint="eastAsia"/>
          <w:bCs w:val="0"/>
          <w:szCs w:val="28"/>
        </w:rPr>
        <w:t>7</w:t>
      </w:r>
      <w:r>
        <w:rPr>
          <w:bCs w:val="0"/>
          <w:szCs w:val="28"/>
        </w:rPr>
        <w:t>.</w:t>
      </w:r>
      <w:r>
        <w:rPr>
          <w:rFonts w:hint="eastAsia"/>
          <w:bCs w:val="0"/>
          <w:szCs w:val="28"/>
        </w:rPr>
        <w:t>1.3</w:t>
      </w:r>
      <w:r>
        <w:rPr>
          <w:bCs w:val="0"/>
          <w:szCs w:val="28"/>
        </w:rPr>
        <w:t xml:space="preserve"> </w:t>
      </w:r>
      <w:r>
        <w:rPr>
          <w:rFonts w:hint="eastAsia"/>
          <w:bCs w:val="0"/>
          <w:szCs w:val="28"/>
        </w:rPr>
        <w:t>厂界</w:t>
      </w:r>
      <w:r>
        <w:rPr>
          <w:bCs w:val="0"/>
          <w:szCs w:val="28"/>
        </w:rPr>
        <w:t>噪声监测</w:t>
      </w:r>
      <w:bookmarkEnd w:id="67"/>
      <w:bookmarkEnd w:id="68"/>
      <w:bookmarkEnd w:id="77"/>
      <w:bookmarkEnd w:id="78"/>
      <w:bookmarkEnd w:id="79"/>
    </w:p>
    <w:p>
      <w:pPr>
        <w:spacing w:line="500" w:lineRule="exact"/>
        <w:ind w:firstLine="560" w:firstLineChars="200"/>
        <w:rPr>
          <w:rFonts w:eastAsia="仿宋"/>
          <w:sz w:val="28"/>
          <w:szCs w:val="28"/>
        </w:rPr>
      </w:pPr>
      <w:r>
        <w:rPr>
          <w:rFonts w:eastAsia="仿宋"/>
          <w:sz w:val="28"/>
        </w:rPr>
        <w:t>根据声源分布和厂界情况，本次监测分别在厂东界、厂南界、厂西界、厂北界共布设4个测点。监测项目和频次见表</w:t>
      </w:r>
      <w:r>
        <w:rPr>
          <w:rFonts w:hint="eastAsia" w:eastAsia="仿宋"/>
          <w:sz w:val="28"/>
          <w:szCs w:val="28"/>
        </w:rPr>
        <w:t>7</w:t>
      </w:r>
      <w:r>
        <w:rPr>
          <w:rFonts w:eastAsia="仿宋"/>
          <w:sz w:val="28"/>
          <w:szCs w:val="28"/>
        </w:rPr>
        <w:t>-</w:t>
      </w:r>
      <w:r>
        <w:rPr>
          <w:rFonts w:hint="eastAsia" w:eastAsia="仿宋"/>
          <w:sz w:val="28"/>
          <w:szCs w:val="28"/>
        </w:rPr>
        <w:t>4</w:t>
      </w:r>
      <w:r>
        <w:rPr>
          <w:rFonts w:eastAsia="仿宋"/>
          <w:sz w:val="28"/>
          <w:szCs w:val="28"/>
        </w:rPr>
        <w:t>。</w:t>
      </w:r>
    </w:p>
    <w:p>
      <w:pPr>
        <w:spacing w:line="500" w:lineRule="exact"/>
        <w:ind w:firstLine="482" w:firstLineChars="200"/>
        <w:jc w:val="center"/>
        <w:rPr>
          <w:rFonts w:eastAsia="仿宋"/>
          <w:b/>
          <w:bCs/>
          <w:sz w:val="24"/>
        </w:rPr>
      </w:pPr>
      <w:r>
        <w:rPr>
          <w:rFonts w:eastAsia="仿宋"/>
          <w:b/>
          <w:bCs/>
          <w:sz w:val="24"/>
        </w:rPr>
        <w:t>表</w:t>
      </w:r>
      <w:r>
        <w:rPr>
          <w:rFonts w:hint="eastAsia" w:eastAsia="仿宋"/>
          <w:b/>
          <w:bCs/>
          <w:sz w:val="24"/>
        </w:rPr>
        <w:t>7</w:t>
      </w:r>
      <w:r>
        <w:rPr>
          <w:rFonts w:eastAsia="仿宋"/>
          <w:b/>
          <w:bCs/>
          <w:sz w:val="24"/>
        </w:rPr>
        <w:t>-</w:t>
      </w:r>
      <w:r>
        <w:rPr>
          <w:rFonts w:hint="eastAsia" w:eastAsia="仿宋"/>
          <w:b/>
          <w:bCs/>
          <w:sz w:val="24"/>
        </w:rPr>
        <w:t>4</w:t>
      </w:r>
      <w:r>
        <w:rPr>
          <w:rFonts w:eastAsia="仿宋"/>
          <w:b/>
          <w:bCs/>
          <w:sz w:val="24"/>
        </w:rPr>
        <w:t xml:space="preserve"> 厂界噪声监测点位、项目和频次</w:t>
      </w:r>
    </w:p>
    <w:tbl>
      <w:tblPr>
        <w:tblStyle w:val="28"/>
        <w:tblW w:w="8739"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6"/>
        <w:gridCol w:w="2473"/>
        <w:gridCol w:w="3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2906"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监测点位</w:t>
            </w:r>
          </w:p>
        </w:tc>
        <w:tc>
          <w:tcPr>
            <w:tcW w:w="2473"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监测项目</w:t>
            </w:r>
          </w:p>
        </w:tc>
        <w:tc>
          <w:tcPr>
            <w:tcW w:w="3360"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2906"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厂西界布设</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rPr>
              <w:t>个测点(Z1)</w:t>
            </w:r>
          </w:p>
        </w:tc>
        <w:tc>
          <w:tcPr>
            <w:tcW w:w="2473" w:type="dxa"/>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等效连续（A）声级</w:t>
            </w:r>
          </w:p>
        </w:tc>
        <w:tc>
          <w:tcPr>
            <w:tcW w:w="3360" w:type="dxa"/>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昼夜间各2次，监测2天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2906"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厂南界布设</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rPr>
              <w:t>个测点(Z</w:t>
            </w:r>
            <w:r>
              <w:rPr>
                <w:rFonts w:hint="eastAsia" w:ascii="Times New Roman" w:hAnsi="Times New Roman" w:cs="Times New Roman"/>
                <w:sz w:val="21"/>
                <w:szCs w:val="21"/>
                <w:lang w:val="en-US" w:eastAsia="zh-CN"/>
              </w:rPr>
              <w:t>2</w:t>
            </w:r>
            <w:r>
              <w:rPr>
                <w:rFonts w:hint="eastAsia" w:ascii="Times New Roman" w:hAnsi="Times New Roman" w:cs="Times New Roman"/>
                <w:sz w:val="21"/>
                <w:szCs w:val="21"/>
              </w:rPr>
              <w:t>)</w:t>
            </w:r>
          </w:p>
        </w:tc>
        <w:tc>
          <w:tcPr>
            <w:tcW w:w="2473"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3360"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2906"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厂东界布设</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rPr>
              <w:t>个测点(Z</w:t>
            </w:r>
            <w:r>
              <w:rPr>
                <w:rFonts w:hint="eastAsia" w:ascii="Times New Roman" w:hAnsi="Times New Roman" w:cs="Times New Roman"/>
                <w:sz w:val="21"/>
                <w:szCs w:val="21"/>
                <w:lang w:val="en-US" w:eastAsia="zh-CN"/>
              </w:rPr>
              <w:t>3</w:t>
            </w:r>
            <w:r>
              <w:rPr>
                <w:rFonts w:hint="eastAsia" w:ascii="Times New Roman" w:hAnsi="Times New Roman" w:cs="Times New Roman"/>
                <w:sz w:val="21"/>
                <w:szCs w:val="21"/>
              </w:rPr>
              <w:t>)</w:t>
            </w:r>
          </w:p>
        </w:tc>
        <w:tc>
          <w:tcPr>
            <w:tcW w:w="2473"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3360"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97" w:hRule="atLeast"/>
          <w:jc w:val="center"/>
        </w:trPr>
        <w:tc>
          <w:tcPr>
            <w:tcW w:w="2906"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厂北界布设</w:t>
            </w:r>
            <w:r>
              <w:rPr>
                <w:rFonts w:hint="eastAsia" w:ascii="Times New Roman" w:hAnsi="Times New Roman" w:cs="Times New Roman"/>
                <w:sz w:val="21"/>
                <w:szCs w:val="21"/>
                <w:lang w:val="en-US" w:eastAsia="zh-CN"/>
              </w:rPr>
              <w:t>1</w:t>
            </w:r>
            <w:r>
              <w:rPr>
                <w:rFonts w:hint="eastAsia" w:ascii="Times New Roman" w:hAnsi="Times New Roman" w:cs="Times New Roman"/>
                <w:sz w:val="21"/>
                <w:szCs w:val="21"/>
              </w:rPr>
              <w:t>个测点(Z</w:t>
            </w:r>
            <w:r>
              <w:rPr>
                <w:rFonts w:hint="eastAsia" w:ascii="Times New Roman" w:hAnsi="Times New Roman" w:cs="Times New Roman"/>
                <w:sz w:val="21"/>
                <w:szCs w:val="21"/>
                <w:lang w:val="en-US" w:eastAsia="zh-CN"/>
              </w:rPr>
              <w:t>4</w:t>
            </w:r>
            <w:r>
              <w:rPr>
                <w:rFonts w:hint="eastAsia" w:ascii="Times New Roman" w:hAnsi="Times New Roman" w:cs="Times New Roman"/>
                <w:sz w:val="21"/>
                <w:szCs w:val="21"/>
              </w:rPr>
              <w:t>)</w:t>
            </w:r>
          </w:p>
        </w:tc>
        <w:tc>
          <w:tcPr>
            <w:tcW w:w="2473"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3360"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r>
    </w:tbl>
    <w:p>
      <w:pPr>
        <w:rPr>
          <w:rFonts w:hint="eastAsia"/>
        </w:rPr>
      </w:pPr>
      <w:bookmarkStart w:id="80" w:name="_Toc10509"/>
      <w:bookmarkStart w:id="81" w:name="_Toc458762453"/>
      <w:bookmarkStart w:id="82" w:name="_Toc1957"/>
    </w:p>
    <w:p>
      <w:pPr>
        <w:pStyle w:val="2"/>
        <w:spacing w:before="120" w:after="120"/>
      </w:pPr>
      <w:bookmarkStart w:id="83" w:name="_Toc5885"/>
      <w:r>
        <w:rPr>
          <w:rFonts w:hint="eastAsia"/>
        </w:rPr>
        <w:t xml:space="preserve">8. </w:t>
      </w:r>
      <w:r>
        <w:t>监测质量保证及分析方法</w:t>
      </w:r>
      <w:bookmarkEnd w:id="80"/>
      <w:bookmarkEnd w:id="81"/>
      <w:bookmarkEnd w:id="82"/>
      <w:bookmarkEnd w:id="83"/>
    </w:p>
    <w:p>
      <w:pPr>
        <w:spacing w:line="500" w:lineRule="exact"/>
        <w:ind w:firstLine="560"/>
        <w:rPr>
          <w:rFonts w:eastAsia="仿宋"/>
          <w:sz w:val="28"/>
        </w:rPr>
      </w:pPr>
      <w:r>
        <w:rPr>
          <w:rFonts w:eastAsia="仿宋"/>
          <w:sz w:val="28"/>
        </w:rPr>
        <w:t>本次监测的质量保证严格按照南京白云环境科技集团股份有限公司编制的《质量手册》的要求，实施全过程质量控制</w:t>
      </w:r>
      <w:r>
        <w:rPr>
          <w:rFonts w:hint="eastAsia" w:eastAsia="仿宋"/>
          <w:sz w:val="28"/>
        </w:rPr>
        <w:t>，</w:t>
      </w:r>
      <w:r>
        <w:rPr>
          <w:rFonts w:eastAsia="仿宋"/>
          <w:sz w:val="28"/>
        </w:rPr>
        <w:t>所有监测仪器经过计量部门检定并在有效期内；现场监测仪器使用前后经过校准。监测数据实行三级审核。</w:t>
      </w:r>
    </w:p>
    <w:p>
      <w:pPr>
        <w:rPr>
          <w:rFonts w:hint="eastAsia"/>
        </w:rPr>
      </w:pPr>
      <w:r>
        <w:rPr>
          <w:rFonts w:hint="eastAsia"/>
        </w:rPr>
        <w:br w:type="page"/>
      </w:r>
    </w:p>
    <w:p>
      <w:pPr>
        <w:pStyle w:val="3"/>
        <w:spacing w:before="120"/>
        <w:rPr>
          <w:bCs w:val="0"/>
          <w:szCs w:val="28"/>
        </w:rPr>
      </w:pPr>
      <w:bookmarkStart w:id="84" w:name="_Toc22984"/>
      <w:r>
        <w:rPr>
          <w:rFonts w:hint="eastAsia"/>
          <w:bCs w:val="0"/>
          <w:szCs w:val="28"/>
        </w:rPr>
        <w:t>8</w:t>
      </w:r>
      <w:r>
        <w:rPr>
          <w:bCs w:val="0"/>
          <w:szCs w:val="28"/>
        </w:rPr>
        <w:t>.</w:t>
      </w:r>
      <w:r>
        <w:rPr>
          <w:rFonts w:hint="eastAsia"/>
          <w:bCs w:val="0"/>
          <w:szCs w:val="28"/>
        </w:rPr>
        <w:t>1</w:t>
      </w:r>
      <w:r>
        <w:rPr>
          <w:bCs w:val="0"/>
          <w:szCs w:val="28"/>
        </w:rPr>
        <w:t xml:space="preserve"> </w:t>
      </w:r>
      <w:r>
        <w:rPr>
          <w:rFonts w:hint="eastAsia"/>
          <w:bCs w:val="0"/>
          <w:szCs w:val="28"/>
        </w:rPr>
        <w:t>监测分析方法</w:t>
      </w:r>
      <w:bookmarkEnd w:id="84"/>
    </w:p>
    <w:p>
      <w:pPr>
        <w:pStyle w:val="13"/>
        <w:ind w:firstLine="482"/>
        <w:jc w:val="center"/>
        <w:rPr>
          <w:rFonts w:ascii="Times New Roman" w:hAnsi="Times New Roman" w:eastAsia="仿宋"/>
          <w:b/>
          <w:bCs/>
          <w:sz w:val="24"/>
          <w:szCs w:val="24"/>
        </w:rPr>
      </w:pPr>
      <w:r>
        <w:rPr>
          <w:rFonts w:ascii="Times New Roman" w:hAnsi="Times New Roman" w:eastAsia="仿宋"/>
          <w:b/>
          <w:bCs/>
          <w:sz w:val="24"/>
          <w:szCs w:val="24"/>
        </w:rPr>
        <w:t>表</w:t>
      </w:r>
      <w:r>
        <w:rPr>
          <w:rFonts w:hint="eastAsia" w:ascii="Times New Roman" w:hAnsi="Times New Roman" w:eastAsia="仿宋"/>
          <w:b/>
          <w:bCs/>
          <w:sz w:val="24"/>
          <w:szCs w:val="24"/>
        </w:rPr>
        <w:t>8</w:t>
      </w:r>
      <w:r>
        <w:rPr>
          <w:rFonts w:ascii="Times New Roman" w:hAnsi="Times New Roman" w:eastAsia="仿宋"/>
          <w:b/>
          <w:bCs/>
          <w:sz w:val="24"/>
          <w:szCs w:val="24"/>
        </w:rPr>
        <w:t>-1监测分析方法</w:t>
      </w:r>
    </w:p>
    <w:tbl>
      <w:tblPr>
        <w:tblStyle w:val="28"/>
        <w:tblW w:w="844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559"/>
        <w:gridCol w:w="2892"/>
        <w:gridCol w:w="1682"/>
        <w:gridCol w:w="1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594"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类别</w:t>
            </w:r>
          </w:p>
        </w:tc>
        <w:tc>
          <w:tcPr>
            <w:tcW w:w="1559"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项目</w:t>
            </w:r>
          </w:p>
        </w:tc>
        <w:tc>
          <w:tcPr>
            <w:tcW w:w="2892"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分析方法</w:t>
            </w:r>
          </w:p>
        </w:tc>
        <w:tc>
          <w:tcPr>
            <w:tcW w:w="1682"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方法来源</w:t>
            </w:r>
          </w:p>
        </w:tc>
        <w:tc>
          <w:tcPr>
            <w:tcW w:w="1713" w:type="dxa"/>
            <w:tcBorders>
              <w:top w:val="single" w:color="auto" w:sz="12" w:space="0"/>
            </w:tcBorders>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restart"/>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废水</w:t>
            </w:r>
          </w:p>
        </w:tc>
        <w:tc>
          <w:tcPr>
            <w:tcW w:w="1559"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pH</w:t>
            </w:r>
          </w:p>
        </w:tc>
        <w:tc>
          <w:tcPr>
            <w:tcW w:w="2892" w:type="dxa"/>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 w:val="21"/>
                <w:szCs w:val="21"/>
              </w:rPr>
            </w:pPr>
            <w:r>
              <w:rPr>
                <w:rFonts w:hint="default" w:ascii="Times New Roman" w:hAnsi="Times New Roman" w:eastAsia="宋体" w:cs="Times New Roman"/>
                <w:sz w:val="20"/>
                <w:szCs w:val="21"/>
                <w:highlight w:val="none"/>
              </w:rPr>
              <w:t>水质 pH值的测定 便携式pH计法</w:t>
            </w:r>
          </w:p>
        </w:tc>
        <w:tc>
          <w:tcPr>
            <w:tcW w:w="1682" w:type="dxa"/>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 w:val="21"/>
                <w:szCs w:val="21"/>
              </w:rPr>
            </w:pPr>
            <w:r>
              <w:rPr>
                <w:rFonts w:hint="default" w:ascii="Times New Roman" w:hAnsi="Times New Roman" w:eastAsia="宋体" w:cs="Times New Roman"/>
                <w:sz w:val="20"/>
                <w:szCs w:val="21"/>
                <w:highlight w:val="none"/>
              </w:rPr>
              <w:t>《水和废水监测分析方法》第四版 国家环境保护总局（2002）</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化学需氧量</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化学需氧量的测定</w:t>
            </w:r>
          </w:p>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重铬酸盐法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HJ 828-2017</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五日生化需氧量</w:t>
            </w:r>
          </w:p>
        </w:tc>
        <w:tc>
          <w:tcPr>
            <w:tcW w:w="2892"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五日生化需氧量(BOD</w:t>
            </w:r>
            <w:r>
              <w:rPr>
                <w:rFonts w:hint="eastAsia" w:ascii="Times New Roman" w:hAnsi="Times New Roman" w:cs="Times New Roman"/>
                <w:sz w:val="21"/>
                <w:szCs w:val="21"/>
                <w:vertAlign w:val="subscript"/>
              </w:rPr>
              <w:t>5</w:t>
            </w:r>
            <w:r>
              <w:rPr>
                <w:rFonts w:hint="eastAsia" w:ascii="Times New Roman" w:hAnsi="Times New Roman" w:cs="Times New Roman"/>
                <w:sz w:val="21"/>
                <w:szCs w:val="21"/>
              </w:rPr>
              <w:t xml:space="preserve">)的测定稀释与接种法 </w:t>
            </w:r>
          </w:p>
        </w:tc>
        <w:tc>
          <w:tcPr>
            <w:tcW w:w="1682"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HJ505-2009</w:t>
            </w:r>
          </w:p>
        </w:tc>
        <w:tc>
          <w:tcPr>
            <w:tcW w:w="1713"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0.5</w:t>
            </w:r>
            <w:r>
              <w:rPr>
                <w:rFonts w:hint="eastAsia" w:ascii="Times New Roman" w:hAnsi="Times New Roman" w:cs="Times New Roman"/>
                <w:sz w:val="21"/>
                <w:szCs w:val="21"/>
              </w:rPr>
              <w:t xml:space="preserve">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85"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悬浮物</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悬浮物的测定 重量法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GB/T11901-1989</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7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氨氮</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氨氮的测定 纳氏试剂分光光度法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HJ 535-2009</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0.025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总磷</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总磷的测定 钼酸铵分光光度法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GB/T11893-1989</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0.01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lang w:eastAsia="zh-CN"/>
              </w:rPr>
              <w:t>石油类、</w:t>
            </w:r>
            <w:r>
              <w:rPr>
                <w:rFonts w:hint="eastAsia" w:ascii="Times New Roman" w:hAnsi="Times New Roman" w:cs="Times New Roman"/>
                <w:sz w:val="21"/>
                <w:szCs w:val="21"/>
              </w:rPr>
              <w:t>动植物油</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  石油类和动植物油的测定  红外光度法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HJ637-2012</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0.04 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阴离子表面活性剂</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水质</w:t>
            </w:r>
            <w:r>
              <w:rPr>
                <w:rFonts w:hint="eastAsia" w:ascii="Times New Roman" w:hAnsi="Times New Roman" w:cs="Times New Roman"/>
                <w:sz w:val="21"/>
                <w:szCs w:val="21"/>
                <w:lang w:val="en-US" w:eastAsia="zh-CN"/>
              </w:rPr>
              <w:t xml:space="preserve"> 阴离子表面活性剂的测定  亚甲蓝分光光度法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GB</w:t>
            </w:r>
            <w:r>
              <w:rPr>
                <w:rFonts w:hint="eastAsia" w:ascii="Times New Roman" w:hAnsi="Times New Roman" w:cs="Times New Roman"/>
                <w:sz w:val="21"/>
                <w:szCs w:val="21"/>
                <w:lang w:val="en-US" w:eastAsia="zh-CN"/>
              </w:rPr>
              <w:t xml:space="preserve"> 7494-1987</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4F81BD"/>
                <w:sz w:val="21"/>
                <w:szCs w:val="21"/>
              </w:rPr>
            </w:pPr>
            <w:r>
              <w:rPr>
                <w:rFonts w:hint="eastAsia" w:ascii="Times New Roman" w:hAnsi="Times New Roman" w:cs="Times New Roman"/>
                <w:color w:val="auto"/>
                <w:sz w:val="21"/>
                <w:szCs w:val="21"/>
              </w:rPr>
              <w:t>0.05mg/L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总汞</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lang w:eastAsia="zh-CN"/>
              </w:rPr>
              <w:t>水质</w:t>
            </w:r>
            <w:r>
              <w:rPr>
                <w:rFonts w:hint="eastAsia" w:ascii="Times New Roman" w:hAnsi="Times New Roman" w:cs="Times New Roman"/>
                <w:sz w:val="21"/>
                <w:szCs w:val="21"/>
                <w:lang w:val="en-US" w:eastAsia="zh-CN"/>
              </w:rPr>
              <w:t xml:space="preserve"> 汞、砷、硒、铋和锑的测定 原子荧光法</w:t>
            </w:r>
            <w:r>
              <w:rPr>
                <w:rFonts w:hint="eastAsia" w:ascii="Times New Roman" w:hAnsi="Times New Roman" w:cs="Times New Roman"/>
                <w:sz w:val="21"/>
                <w:szCs w:val="21"/>
              </w:rPr>
              <w:t xml:space="preserve"> </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HJ 694-2014</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4F81BD"/>
                <w:sz w:val="21"/>
                <w:szCs w:val="21"/>
              </w:rPr>
            </w:pP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03</w:t>
            </w:r>
            <w:r>
              <w:rPr>
                <w:rFonts w:hint="eastAsia" w:ascii="Times New Roman" w:hAnsi="Times New Roman" w:cs="Times New Roman"/>
                <w:color w:val="auto"/>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rPr>
              <w:t>总</w:t>
            </w:r>
            <w:r>
              <w:rPr>
                <w:rFonts w:hint="eastAsia" w:ascii="Times New Roman" w:hAnsi="Times New Roman" w:cs="Times New Roman"/>
                <w:sz w:val="21"/>
                <w:szCs w:val="21"/>
                <w:lang w:eastAsia="zh-CN"/>
              </w:rPr>
              <w:t>铬</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rPr>
              <w:t>水质</w:t>
            </w:r>
            <w:r>
              <w:rPr>
                <w:rFonts w:hint="eastAsia" w:ascii="Times New Roman" w:hAnsi="Times New Roman" w:cs="Times New Roman"/>
                <w:sz w:val="21"/>
                <w:szCs w:val="21"/>
                <w:lang w:val="en-US" w:eastAsia="zh-CN"/>
              </w:rPr>
              <w:t xml:space="preserve"> 32种元素的测定 电感耦合等离子体发射光谱法</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rPr>
              <w:t xml:space="preserve"> HJ </w:t>
            </w:r>
            <w:r>
              <w:rPr>
                <w:rFonts w:hint="eastAsia" w:ascii="Times New Roman" w:hAnsi="Times New Roman" w:cs="Times New Roman"/>
                <w:sz w:val="21"/>
                <w:szCs w:val="21"/>
                <w:lang w:val="en-US" w:eastAsia="zh-CN"/>
              </w:rPr>
              <w:t>776-215</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4F81BD"/>
                <w:sz w:val="21"/>
                <w:szCs w:val="21"/>
              </w:rPr>
            </w:pPr>
            <w:r>
              <w:rPr>
                <w:rFonts w:hint="eastAsia" w:ascii="Times New Roman" w:hAnsi="Times New Roman" w:cs="Times New Roman"/>
                <w:color w:val="auto"/>
                <w:sz w:val="21"/>
                <w:szCs w:val="21"/>
              </w:rPr>
              <w:t>0.0</w:t>
            </w:r>
            <w:r>
              <w:rPr>
                <w:rFonts w:hint="eastAsia" w:ascii="Times New Roman" w:hAnsi="Times New Roman" w:cs="Times New Roman"/>
                <w:color w:val="auto"/>
                <w:sz w:val="21"/>
                <w:szCs w:val="21"/>
                <w:lang w:val="en-US" w:eastAsia="zh-CN"/>
              </w:rPr>
              <w:t>3</w:t>
            </w:r>
            <w:r>
              <w:rPr>
                <w:rFonts w:hint="eastAsia" w:ascii="Times New Roman" w:hAnsi="Times New Roman" w:cs="Times New Roman"/>
                <w:color w:val="auto"/>
                <w:sz w:val="21"/>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粪大肠菌群</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eastAsia="zh-CN"/>
              </w:rPr>
              <w:t>多管发酵法和滤膜法</w:t>
            </w:r>
            <w:r>
              <w:rPr>
                <w:rFonts w:hint="eastAsia" w:ascii="Times New Roman" w:hAnsi="Times New Roman" w:cs="Times New Roman"/>
                <w:sz w:val="21"/>
                <w:szCs w:val="21"/>
                <w:lang w:val="en-US" w:eastAsia="zh-CN"/>
              </w:rPr>
              <w:t xml:space="preserve"> </w:t>
            </w:r>
          </w:p>
        </w:tc>
        <w:tc>
          <w:tcPr>
            <w:tcW w:w="168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 xml:space="preserve">HJ/T </w:t>
            </w:r>
          </w:p>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347-2007</w:t>
            </w:r>
          </w:p>
        </w:tc>
        <w:tc>
          <w:tcPr>
            <w:tcW w:w="1713"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color w:val="4F81BD"/>
                <w:sz w:val="21"/>
                <w:szCs w:val="21"/>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eastAsia="zh-CN"/>
              </w:rPr>
              <w:t>个</w:t>
            </w:r>
            <w:r>
              <w:rPr>
                <w:rFonts w:hint="eastAsia" w:ascii="Times New Roman" w:hAnsi="Times New Roman" w:cs="Times New Roman"/>
                <w:color w:val="auto"/>
                <w:sz w:val="21"/>
                <w:szCs w:val="21"/>
              </w:rPr>
              <w:t>/L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jc w:val="center"/>
        </w:trPr>
        <w:tc>
          <w:tcPr>
            <w:tcW w:w="594" w:type="dxa"/>
            <w:vMerge w:val="restart"/>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废气</w:t>
            </w: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颗粒物</w:t>
            </w:r>
          </w:p>
        </w:tc>
        <w:tc>
          <w:tcPr>
            <w:tcW w:w="289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环境空气 总悬浮颗粒物的测定 重量法</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color w:val="auto"/>
                <w:sz w:val="21"/>
                <w:szCs w:val="21"/>
              </w:rPr>
              <w:t>GB/T15432-1995</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4F81BD"/>
                <w:sz w:val="21"/>
                <w:szCs w:val="21"/>
                <w:lang w:val="en-US" w:eastAsia="zh-CN"/>
              </w:rPr>
            </w:pPr>
            <w:r>
              <w:rPr>
                <w:rFonts w:hint="eastAsia" w:ascii="Times New Roman" w:hAnsi="Times New Roman" w:cs="Times New Roman"/>
                <w:color w:val="auto"/>
                <w:sz w:val="21"/>
                <w:szCs w:val="21"/>
              </w:rPr>
              <w:t>0.001 mg/m</w:t>
            </w:r>
            <w:r>
              <w:rPr>
                <w:rFonts w:hint="eastAsia"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SO</w:t>
            </w:r>
            <w:r>
              <w:rPr>
                <w:rFonts w:hint="eastAsia" w:ascii="Times New Roman" w:hAnsi="Times New Roman" w:cs="Times New Roman"/>
                <w:sz w:val="21"/>
                <w:szCs w:val="21"/>
                <w:vertAlign w:val="subscript"/>
              </w:rPr>
              <w:t>2</w:t>
            </w:r>
          </w:p>
        </w:tc>
        <w:tc>
          <w:tcPr>
            <w:tcW w:w="289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lang w:eastAsia="zh-CN"/>
              </w:rPr>
              <w:t>环境空气</w:t>
            </w:r>
            <w:r>
              <w:rPr>
                <w:rFonts w:hint="eastAsia" w:ascii="Times New Roman" w:hAnsi="Times New Roman" w:cs="Times New Roman"/>
                <w:sz w:val="21"/>
                <w:szCs w:val="21"/>
                <w:lang w:val="en-US" w:eastAsia="zh-CN"/>
              </w:rPr>
              <w:t xml:space="preserve"> 二氧化硫的测定 甲醛吸收-副玫瑰苯胺分光光度法</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rPr>
            </w:pPr>
            <w:r>
              <w:rPr>
                <w:rFonts w:hint="eastAsia" w:ascii="Times New Roman" w:hAnsi="Times New Roman" w:cs="Times New Roman"/>
                <w:sz w:val="21"/>
                <w:szCs w:val="21"/>
                <w:lang w:val="en-US" w:eastAsia="zh-CN"/>
              </w:rPr>
              <w:t>HJ482-2009</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0.007</w:t>
            </w:r>
            <w:r>
              <w:rPr>
                <w:rFonts w:hint="eastAsia" w:ascii="Times New Roman" w:hAnsi="Times New Roman" w:cs="Times New Roman"/>
                <w:color w:val="auto"/>
                <w:sz w:val="21"/>
                <w:szCs w:val="21"/>
              </w:rPr>
              <w:t>mg/m</w:t>
            </w:r>
            <w:r>
              <w:rPr>
                <w:rFonts w:hint="eastAsia"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vertAlign w:val="subscript"/>
                <w:lang w:val="en-US" w:eastAsia="zh-CN"/>
              </w:rPr>
            </w:pPr>
            <w:r>
              <w:rPr>
                <w:rFonts w:hint="eastAsia" w:ascii="Times New Roman" w:hAnsi="Times New Roman" w:cs="Times New Roman"/>
                <w:sz w:val="21"/>
                <w:szCs w:val="21"/>
              </w:rPr>
              <w:t>NOx</w:t>
            </w:r>
          </w:p>
        </w:tc>
        <w:tc>
          <w:tcPr>
            <w:tcW w:w="289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eastAsia="zh-CN"/>
              </w:rPr>
              <w:t>环境空气</w:t>
            </w:r>
            <w:r>
              <w:rPr>
                <w:rFonts w:hint="eastAsia" w:ascii="Times New Roman" w:hAnsi="Times New Roman" w:cs="Times New Roman"/>
                <w:sz w:val="21"/>
                <w:szCs w:val="21"/>
                <w:lang w:val="en-US" w:eastAsia="zh-CN"/>
              </w:rPr>
              <w:t xml:space="preserve"> 氮氧化物（一氧化氮和二氧化氮）的测定 盐酸萘乙二胺分光光度法</w:t>
            </w:r>
          </w:p>
        </w:tc>
        <w:tc>
          <w:tcPr>
            <w:tcW w:w="1682"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HJ479-2009</w:t>
            </w:r>
          </w:p>
        </w:tc>
        <w:tc>
          <w:tcPr>
            <w:tcW w:w="1713" w:type="dxa"/>
            <w:vAlign w:val="center"/>
          </w:tcPr>
          <w:p>
            <w:pPr>
              <w:keepNext w:val="0"/>
              <w:keepLines w:val="0"/>
              <w:suppressLineNumbers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color w:val="4F81BD"/>
                <w:kern w:val="0"/>
                <w:sz w:val="21"/>
                <w:szCs w:val="21"/>
                <w:lang w:val="en-US" w:eastAsia="zh-CN"/>
              </w:rPr>
            </w:pPr>
            <w:r>
              <w:rPr>
                <w:rFonts w:hint="eastAsia" w:ascii="Times New Roman" w:hAnsi="Times New Roman" w:cs="Times New Roman"/>
                <w:color w:val="auto"/>
                <w:kern w:val="0"/>
                <w:sz w:val="21"/>
                <w:szCs w:val="21"/>
                <w:lang w:val="en-US" w:eastAsia="zh-CN"/>
              </w:rPr>
              <w:t>0.006</w:t>
            </w:r>
            <w:r>
              <w:rPr>
                <w:rFonts w:hint="eastAsia" w:ascii="Times New Roman" w:hAnsi="Times New Roman" w:cs="Times New Roman"/>
                <w:color w:val="auto"/>
                <w:sz w:val="21"/>
                <w:szCs w:val="21"/>
              </w:rPr>
              <w:t>mg/m</w:t>
            </w:r>
            <w:r>
              <w:rPr>
                <w:rFonts w:hint="eastAsia"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氨</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eastAsia="zh-CN"/>
              </w:rPr>
              <w:t>环境空气和废气</w:t>
            </w:r>
            <w:r>
              <w:rPr>
                <w:rFonts w:hint="eastAsia" w:ascii="Times New Roman" w:hAnsi="Times New Roman" w:cs="Times New Roman"/>
                <w:sz w:val="21"/>
                <w:szCs w:val="21"/>
                <w:lang w:val="en-US" w:eastAsia="zh-CN"/>
              </w:rPr>
              <w:t xml:space="preserve"> 氨的测定 纳氏试剂分光光度法</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rPr>
              <w:t>HJ</w:t>
            </w:r>
            <w:r>
              <w:rPr>
                <w:rFonts w:hint="eastAsia" w:ascii="Times New Roman" w:hAnsi="Times New Roman" w:cs="Times New Roman"/>
                <w:sz w:val="21"/>
                <w:szCs w:val="21"/>
                <w:lang w:val="en-US" w:eastAsia="zh-CN"/>
              </w:rPr>
              <w:t>533-2009</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4F81BD"/>
                <w:sz w:val="21"/>
                <w:szCs w:val="21"/>
              </w:rPr>
            </w:pPr>
            <w:r>
              <w:rPr>
                <w:rFonts w:hint="eastAsia" w:ascii="Times New Roman" w:hAnsi="Times New Roman" w:cs="Times New Roman"/>
                <w:color w:val="auto"/>
                <w:sz w:val="21"/>
                <w:szCs w:val="21"/>
                <w:lang w:val="en-US" w:eastAsia="zh-CN"/>
              </w:rPr>
              <w:t>0.01</w:t>
            </w:r>
            <w:r>
              <w:rPr>
                <w:rFonts w:hint="eastAsia" w:ascii="Times New Roman" w:hAnsi="Times New Roman" w:cs="Times New Roman"/>
                <w:color w:val="auto"/>
                <w:sz w:val="21"/>
                <w:szCs w:val="21"/>
              </w:rPr>
              <w:t>mg/m</w:t>
            </w:r>
            <w:r>
              <w:rPr>
                <w:rFonts w:hint="eastAsia"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硫化氢</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 xml:space="preserve">亚甲基蓝分光光度法《空气和废气监测分析方法》  </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(第四版)(国家环境保护总局)(2003) 3.1.11.2,5.4.10.3</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0.001 mg/m</w:t>
            </w:r>
            <w:r>
              <w:rPr>
                <w:rFonts w:hint="eastAsia" w:ascii="Times New Roman" w:hAnsi="Times New Roman" w:cs="Times New Roman"/>
                <w:color w:val="auto"/>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Merge w:val="continue"/>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p>
        </w:tc>
        <w:tc>
          <w:tcPr>
            <w:tcW w:w="1559"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臭气浓度</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 xml:space="preserve">空气质量 噁臭的测定 三点比较式臭袋法          </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GB/T14675-1993</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10（无量纲）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59" w:hRule="atLeast"/>
          <w:jc w:val="center"/>
        </w:trPr>
        <w:tc>
          <w:tcPr>
            <w:tcW w:w="594"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噪声</w:t>
            </w:r>
          </w:p>
        </w:tc>
        <w:tc>
          <w:tcPr>
            <w:tcW w:w="1559"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等效连续</w:t>
            </w:r>
          </w:p>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(A)声级</w:t>
            </w:r>
          </w:p>
        </w:tc>
        <w:tc>
          <w:tcPr>
            <w:tcW w:w="2892" w:type="dxa"/>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工业企业厂界环境噪声排放标准</w:t>
            </w:r>
          </w:p>
        </w:tc>
        <w:tc>
          <w:tcPr>
            <w:tcW w:w="1682"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GB12348-2008</w:t>
            </w:r>
          </w:p>
        </w:tc>
        <w:tc>
          <w:tcPr>
            <w:tcW w:w="1713" w:type="dxa"/>
            <w:vAlign w:val="center"/>
          </w:tcPr>
          <w:p>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cs="Times New Roman"/>
                <w:sz w:val="21"/>
                <w:szCs w:val="21"/>
              </w:rPr>
            </w:pPr>
            <w:r>
              <w:rPr>
                <w:rFonts w:hint="eastAsia" w:ascii="Times New Roman" w:hAnsi="Times New Roman" w:cs="Times New Roman"/>
                <w:sz w:val="21"/>
                <w:szCs w:val="21"/>
              </w:rPr>
              <w:t>-</w:t>
            </w:r>
          </w:p>
        </w:tc>
      </w:tr>
    </w:tbl>
    <w:p>
      <w:pPr>
        <w:rPr>
          <w:rFonts w:hint="eastAsia"/>
        </w:rPr>
      </w:pPr>
      <w:bookmarkStart w:id="85" w:name="_Toc30946"/>
      <w:r>
        <w:rPr>
          <w:rFonts w:hint="eastAsia"/>
        </w:rPr>
        <w:br w:type="page"/>
      </w:r>
    </w:p>
    <w:p>
      <w:pPr>
        <w:pStyle w:val="3"/>
        <w:spacing w:before="120"/>
        <w:rPr>
          <w:bCs w:val="0"/>
          <w:szCs w:val="28"/>
          <w:highlight w:val="none"/>
        </w:rPr>
      </w:pPr>
      <w:r>
        <w:rPr>
          <w:rFonts w:hint="eastAsia"/>
          <w:bCs w:val="0"/>
          <w:szCs w:val="28"/>
          <w:highlight w:val="none"/>
        </w:rPr>
        <w:t>8</w:t>
      </w:r>
      <w:r>
        <w:rPr>
          <w:bCs w:val="0"/>
          <w:szCs w:val="28"/>
          <w:highlight w:val="none"/>
        </w:rPr>
        <w:t>.</w:t>
      </w:r>
      <w:r>
        <w:rPr>
          <w:rFonts w:hint="eastAsia"/>
          <w:bCs w:val="0"/>
          <w:szCs w:val="28"/>
          <w:highlight w:val="none"/>
        </w:rPr>
        <w:t>2</w:t>
      </w:r>
      <w:r>
        <w:rPr>
          <w:bCs w:val="0"/>
          <w:szCs w:val="28"/>
          <w:highlight w:val="none"/>
        </w:rPr>
        <w:t xml:space="preserve"> </w:t>
      </w:r>
      <w:r>
        <w:rPr>
          <w:rFonts w:hint="eastAsia"/>
          <w:bCs w:val="0"/>
          <w:szCs w:val="28"/>
          <w:highlight w:val="none"/>
        </w:rPr>
        <w:t>监测仪器</w:t>
      </w:r>
      <w:bookmarkEnd w:id="85"/>
    </w:p>
    <w:p>
      <w:pPr>
        <w:pStyle w:val="13"/>
        <w:ind w:firstLine="482"/>
        <w:jc w:val="center"/>
        <w:rPr>
          <w:rFonts w:ascii="Times New Roman" w:hAnsi="Times New Roman" w:eastAsia="仿宋"/>
          <w:b/>
          <w:bCs/>
        </w:rPr>
      </w:pPr>
      <w:r>
        <w:rPr>
          <w:rFonts w:ascii="Times New Roman" w:hAnsi="Times New Roman" w:eastAsia="仿宋"/>
          <w:b/>
          <w:bCs/>
          <w:sz w:val="24"/>
          <w:szCs w:val="24"/>
        </w:rPr>
        <w:t>表</w:t>
      </w:r>
      <w:r>
        <w:rPr>
          <w:rFonts w:hint="eastAsia" w:ascii="Times New Roman" w:hAnsi="Times New Roman" w:eastAsia="仿宋"/>
          <w:b/>
          <w:bCs/>
          <w:sz w:val="24"/>
          <w:szCs w:val="24"/>
        </w:rPr>
        <w:t>8</w:t>
      </w:r>
      <w:r>
        <w:rPr>
          <w:rFonts w:ascii="Times New Roman" w:hAnsi="Times New Roman" w:eastAsia="仿宋"/>
          <w:b/>
          <w:bCs/>
          <w:sz w:val="24"/>
          <w:szCs w:val="24"/>
        </w:rPr>
        <w:t>-</w:t>
      </w:r>
      <w:r>
        <w:rPr>
          <w:rFonts w:hint="eastAsia" w:ascii="Times New Roman" w:hAnsi="Times New Roman" w:eastAsia="仿宋"/>
          <w:b/>
          <w:bCs/>
          <w:sz w:val="24"/>
          <w:szCs w:val="24"/>
        </w:rPr>
        <w:t xml:space="preserve">2 </w:t>
      </w:r>
      <w:r>
        <w:rPr>
          <w:rFonts w:hint="eastAsia" w:ascii="Times New Roman" w:hAnsi="Times New Roman" w:eastAsia="仿宋"/>
          <w:b/>
          <w:bCs/>
          <w:sz w:val="24"/>
          <w:szCs w:val="24"/>
          <w:lang w:eastAsia="zh-CN"/>
        </w:rPr>
        <w:t>主要检测仪器</w:t>
      </w:r>
    </w:p>
    <w:tbl>
      <w:tblPr>
        <w:tblStyle w:val="28"/>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4"/>
        <w:gridCol w:w="3635"/>
        <w:gridCol w:w="1925"/>
        <w:gridCol w:w="15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34" w:hRule="exact"/>
        </w:trPr>
        <w:tc>
          <w:tcPr>
            <w:tcW w:w="14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编号</w:t>
            </w:r>
          </w:p>
        </w:tc>
        <w:tc>
          <w:tcPr>
            <w:tcW w:w="363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名称</w:t>
            </w:r>
          </w:p>
        </w:tc>
        <w:tc>
          <w:tcPr>
            <w:tcW w:w="1925"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型号</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zh-CN"/>
              </w:rPr>
            </w:pPr>
            <w:r>
              <w:rPr>
                <w:rFonts w:hint="default" w:ascii="Times New Roman" w:hAnsi="Times New Roman" w:cs="Times New Roman"/>
                <w:lang w:eastAsia="zh-CN"/>
              </w:rPr>
              <w:t>是否在有效期内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J-A-01-01</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电子天平</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AL204</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zh-C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J-A-01-03</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电子天平</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AL204</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J-B-03-02</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电热恒温培养箱</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DRP9082</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J-B-04-02</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生化培养箱</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SPX-150BSH-II</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J-D-02-04</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可见分光光度计</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L-3S</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J-D-04-02</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双道原子荧光光度计</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AFS-230E</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J-D-06-02</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红外测油仪</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0iL460</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J-D-10-06</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福立GC9790气相色谱</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GC9790-2</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bottom"/>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J-D-48-01</w:t>
            </w:r>
          </w:p>
        </w:tc>
        <w:tc>
          <w:tcPr>
            <w:tcW w:w="3635" w:type="dxa"/>
            <w:shd w:val="clear" w:color="auto" w:fill="FFFFFF"/>
            <w:vAlign w:val="bottom"/>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气相分子吸收光谱仪</w:t>
            </w:r>
          </w:p>
        </w:tc>
        <w:tc>
          <w:tcPr>
            <w:tcW w:w="1925" w:type="dxa"/>
            <w:shd w:val="clear" w:color="auto" w:fill="FFFFFF"/>
            <w:vAlign w:val="bottom"/>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GMA3376型</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J-D-55-01</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电感耦合等离子光谱仪</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iCAP7400</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X-I-33-17</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X-I-33-19</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X-I-33-24</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X-I-33-27</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X-I-33-29</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X-I-33-35</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X-I-33-40</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X-I-33-60</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X-I-33-61</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X-I-33-67</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大气采样器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TDP-1000B</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X-I-80-07</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全自动大气/颗粒物采样器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ADS-2062</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X-I-80-10</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全自动大气/颗粒物采样器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ADS-2062</w:t>
            </w:r>
          </w:p>
        </w:tc>
        <w:tc>
          <w:tcPr>
            <w:tcW w:w="1534"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X-I-80-15</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全自动大气/颗粒物采样器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ADS-2062</w:t>
            </w:r>
          </w:p>
        </w:tc>
        <w:tc>
          <w:tcPr>
            <w:tcW w:w="1534"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X-I-80-19</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全自动大气/颗粒物采样器</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ADS-2062E</w:t>
            </w:r>
          </w:p>
        </w:tc>
        <w:tc>
          <w:tcPr>
            <w:tcW w:w="1534"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X-K-13-06</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pH/ORP/电导率多参数测试仪</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SX723</w:t>
            </w:r>
          </w:p>
        </w:tc>
        <w:tc>
          <w:tcPr>
            <w:tcW w:w="1534"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X-L-24-05</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声级计</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AWA6228</w:t>
            </w:r>
          </w:p>
        </w:tc>
        <w:tc>
          <w:tcPr>
            <w:tcW w:w="1534"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exact"/>
        </w:trPr>
        <w:tc>
          <w:tcPr>
            <w:tcW w:w="14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X-M-01-02</w:t>
            </w:r>
          </w:p>
        </w:tc>
        <w:tc>
          <w:tcPr>
            <w:tcW w:w="36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便携式红外线分析仪CO</w:t>
            </w:r>
          </w:p>
        </w:tc>
        <w:tc>
          <w:tcPr>
            <w:tcW w:w="192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lang w:val="zh-CN"/>
              </w:rPr>
            </w:pPr>
            <w:r>
              <w:rPr>
                <w:rFonts w:hint="default" w:ascii="Times New Roman" w:hAnsi="Times New Roman" w:cs="Times New Roman"/>
                <w:lang w:val="en-US" w:eastAsia="zh-CN"/>
              </w:rPr>
              <w:t>GXH-3011A</w:t>
            </w:r>
          </w:p>
        </w:tc>
        <w:tc>
          <w:tcPr>
            <w:tcW w:w="1534"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lang w:eastAsia="en-US"/>
              </w:rPr>
            </w:pPr>
            <w:r>
              <w:rPr>
                <w:rFonts w:hint="default" w:ascii="Times New Roman" w:hAnsi="Times New Roman" w:cs="Times New Roman"/>
                <w:lang w:eastAsia="zh-CN"/>
              </w:rPr>
              <w:t>是</w:t>
            </w:r>
          </w:p>
        </w:tc>
      </w:tr>
    </w:tbl>
    <w:p>
      <w:pPr>
        <w:pStyle w:val="3"/>
        <w:spacing w:before="120"/>
        <w:rPr>
          <w:bCs w:val="0"/>
          <w:szCs w:val="28"/>
        </w:rPr>
      </w:pPr>
      <w:bookmarkStart w:id="86" w:name="_Toc400"/>
      <w:r>
        <w:rPr>
          <w:rFonts w:hint="eastAsia"/>
          <w:bCs w:val="0"/>
          <w:szCs w:val="28"/>
        </w:rPr>
        <w:t>8</w:t>
      </w:r>
      <w:r>
        <w:rPr>
          <w:bCs w:val="0"/>
          <w:szCs w:val="28"/>
        </w:rPr>
        <w:t>.</w:t>
      </w:r>
      <w:r>
        <w:rPr>
          <w:rFonts w:hint="eastAsia"/>
          <w:bCs w:val="0"/>
          <w:szCs w:val="28"/>
        </w:rPr>
        <w:t>3</w:t>
      </w:r>
      <w:r>
        <w:rPr>
          <w:bCs w:val="0"/>
          <w:szCs w:val="28"/>
        </w:rPr>
        <w:t xml:space="preserve"> </w:t>
      </w:r>
      <w:r>
        <w:rPr>
          <w:rFonts w:hint="eastAsia"/>
          <w:bCs w:val="0"/>
          <w:szCs w:val="28"/>
        </w:rPr>
        <w:t>人员能力</w:t>
      </w:r>
      <w:bookmarkEnd w:id="86"/>
    </w:p>
    <w:p>
      <w:pPr>
        <w:pStyle w:val="10"/>
        <w:spacing w:line="500" w:lineRule="exact"/>
        <w:rPr>
          <w:rFonts w:ascii="Times New Roman" w:eastAsia="仿宋"/>
        </w:rPr>
      </w:pPr>
      <w:r>
        <w:rPr>
          <w:rFonts w:hint="eastAsia" w:ascii="Times New Roman" w:eastAsia="仿宋"/>
        </w:rPr>
        <w:t>参加本次验收的</w:t>
      </w:r>
      <w:r>
        <w:rPr>
          <w:rFonts w:ascii="Times New Roman" w:eastAsia="仿宋"/>
        </w:rPr>
        <w:t>监测人员</w:t>
      </w:r>
      <w:r>
        <w:rPr>
          <w:rFonts w:hint="eastAsia" w:ascii="Times New Roman" w:eastAsia="仿宋"/>
        </w:rPr>
        <w:t>均</w:t>
      </w:r>
      <w:r>
        <w:rPr>
          <w:rFonts w:ascii="Times New Roman" w:eastAsia="仿宋"/>
        </w:rPr>
        <w:t>经过考核并持有合格证书</w:t>
      </w:r>
      <w:bookmarkStart w:id="87" w:name="_Toc20149"/>
      <w:bookmarkStart w:id="88" w:name="_Toc338745279"/>
      <w:bookmarkStart w:id="89" w:name="_Toc5672"/>
      <w:r>
        <w:rPr>
          <w:rFonts w:hint="eastAsia" w:ascii="Times New Roman" w:eastAsia="仿宋"/>
        </w:rPr>
        <w:t>。</w:t>
      </w:r>
    </w:p>
    <w:p>
      <w:pPr>
        <w:pStyle w:val="3"/>
        <w:spacing w:before="120"/>
        <w:rPr>
          <w:bCs w:val="0"/>
          <w:szCs w:val="28"/>
        </w:rPr>
      </w:pPr>
      <w:bookmarkStart w:id="90" w:name="_Toc8261"/>
      <w:r>
        <w:rPr>
          <w:rFonts w:hint="eastAsia"/>
          <w:bCs w:val="0"/>
          <w:szCs w:val="28"/>
        </w:rPr>
        <w:t>8</w:t>
      </w:r>
      <w:r>
        <w:rPr>
          <w:bCs w:val="0"/>
          <w:szCs w:val="28"/>
        </w:rPr>
        <w:t>.</w:t>
      </w:r>
      <w:r>
        <w:rPr>
          <w:rFonts w:hint="eastAsia"/>
          <w:bCs w:val="0"/>
          <w:szCs w:val="28"/>
        </w:rPr>
        <w:t>4</w:t>
      </w:r>
      <w:r>
        <w:rPr>
          <w:bCs w:val="0"/>
          <w:szCs w:val="28"/>
        </w:rPr>
        <w:t xml:space="preserve"> </w:t>
      </w:r>
      <w:r>
        <w:rPr>
          <w:rFonts w:hint="eastAsia"/>
          <w:bCs w:val="0"/>
          <w:szCs w:val="28"/>
        </w:rPr>
        <w:t>水质监测分析过程中的质量保证和质量控制</w:t>
      </w:r>
      <w:bookmarkEnd w:id="90"/>
    </w:p>
    <w:p>
      <w:pPr>
        <w:snapToGrid w:val="0"/>
        <w:spacing w:before="120" w:beforeLines="50" w:line="500" w:lineRule="exact"/>
        <w:ind w:firstLine="560" w:firstLineChars="200"/>
        <w:jc w:val="center"/>
        <w:rPr>
          <w:rFonts w:hint="eastAsia" w:eastAsia="仿宋"/>
          <w:sz w:val="28"/>
          <w:szCs w:val="20"/>
        </w:rPr>
      </w:pPr>
      <w:r>
        <w:rPr>
          <w:rFonts w:hint="eastAsia" w:eastAsia="仿宋"/>
          <w:sz w:val="28"/>
          <w:szCs w:val="20"/>
        </w:rPr>
        <w:t>本项目水样的采集、运输、保存、实验室分析和数据计算的全过程均按《环境水质监测质量保证手册》（第四版）等的要求进行。</w:t>
      </w:r>
    </w:p>
    <w:p>
      <w:pPr>
        <w:snapToGrid w:val="0"/>
        <w:spacing w:before="120" w:beforeLines="50"/>
        <w:jc w:val="center"/>
        <w:rPr>
          <w:rFonts w:eastAsia="仿宋"/>
          <w:b/>
          <w:sz w:val="24"/>
          <w:szCs w:val="20"/>
        </w:rPr>
      </w:pPr>
      <w:r>
        <w:rPr>
          <w:rFonts w:hint="eastAsia" w:eastAsia="仿宋"/>
          <w:b/>
          <w:sz w:val="24"/>
          <w:szCs w:val="20"/>
        </w:rPr>
        <w:t>表8</w:t>
      </w:r>
      <w:r>
        <w:rPr>
          <w:rFonts w:eastAsia="仿宋"/>
          <w:b/>
          <w:sz w:val="24"/>
          <w:szCs w:val="20"/>
        </w:rPr>
        <w:t>-</w:t>
      </w:r>
      <w:r>
        <w:rPr>
          <w:rFonts w:hint="eastAsia" w:eastAsia="仿宋"/>
          <w:b/>
          <w:sz w:val="24"/>
          <w:szCs w:val="20"/>
        </w:rPr>
        <w:t xml:space="preserve">3 </w:t>
      </w:r>
      <w:r>
        <w:rPr>
          <w:rFonts w:eastAsia="仿宋"/>
          <w:b/>
          <w:sz w:val="24"/>
          <w:szCs w:val="20"/>
        </w:rPr>
        <w:t xml:space="preserve"> 2018年</w:t>
      </w:r>
      <w:r>
        <w:rPr>
          <w:rFonts w:hint="eastAsia" w:eastAsia="仿宋"/>
          <w:b/>
          <w:sz w:val="24"/>
          <w:szCs w:val="20"/>
          <w:lang w:val="en-US" w:eastAsia="zh-CN"/>
        </w:rPr>
        <w:t>4</w:t>
      </w:r>
      <w:r>
        <w:rPr>
          <w:rFonts w:eastAsia="仿宋"/>
          <w:b/>
          <w:sz w:val="24"/>
          <w:szCs w:val="20"/>
        </w:rPr>
        <w:t>月</w:t>
      </w:r>
      <w:r>
        <w:rPr>
          <w:rFonts w:hint="eastAsia" w:eastAsia="仿宋"/>
          <w:b/>
          <w:sz w:val="24"/>
          <w:szCs w:val="20"/>
          <w:lang w:val="en-US" w:eastAsia="zh-CN"/>
        </w:rPr>
        <w:t>11</w:t>
      </w:r>
      <w:r>
        <w:rPr>
          <w:rFonts w:eastAsia="仿宋"/>
          <w:b/>
          <w:sz w:val="24"/>
          <w:szCs w:val="20"/>
        </w:rPr>
        <w:t>~</w:t>
      </w:r>
      <w:r>
        <w:rPr>
          <w:rFonts w:hint="eastAsia" w:eastAsia="仿宋"/>
          <w:b/>
          <w:sz w:val="24"/>
          <w:szCs w:val="20"/>
          <w:lang w:val="en-US" w:eastAsia="zh-CN"/>
        </w:rPr>
        <w:t>12</w:t>
      </w:r>
      <w:r>
        <w:rPr>
          <w:rFonts w:eastAsia="仿宋"/>
          <w:b/>
          <w:sz w:val="24"/>
          <w:szCs w:val="20"/>
        </w:rPr>
        <w:t>日废水监测分析质量控制表</w:t>
      </w:r>
    </w:p>
    <w:tbl>
      <w:tblPr>
        <w:tblStyle w:val="28"/>
        <w:tblW w:w="8528"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8"/>
        <w:gridCol w:w="954"/>
        <w:gridCol w:w="935"/>
        <w:gridCol w:w="1066"/>
        <w:gridCol w:w="1068"/>
        <w:gridCol w:w="1066"/>
        <w:gridCol w:w="1066"/>
        <w:gridCol w:w="10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jc w:val="center"/>
        </w:trPr>
        <w:tc>
          <w:tcPr>
            <w:tcW w:w="1308" w:type="dxa"/>
            <w:vMerge w:val="restart"/>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污染物</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p>
        </w:tc>
        <w:tc>
          <w:tcPr>
            <w:tcW w:w="954" w:type="dxa"/>
            <w:vMerge w:val="restart"/>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样品数</w:t>
            </w:r>
          </w:p>
        </w:tc>
        <w:tc>
          <w:tcPr>
            <w:tcW w:w="3069" w:type="dxa"/>
            <w:gridSpan w:val="3"/>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平行</w:t>
            </w:r>
          </w:p>
        </w:tc>
        <w:tc>
          <w:tcPr>
            <w:tcW w:w="3197" w:type="dxa"/>
            <w:gridSpan w:val="3"/>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加标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59" w:hRule="atLeast"/>
          <w:jc w:val="center"/>
        </w:trPr>
        <w:tc>
          <w:tcPr>
            <w:tcW w:w="1308" w:type="dxa"/>
            <w:vMerge w:val="continue"/>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p>
        </w:tc>
        <w:tc>
          <w:tcPr>
            <w:tcW w:w="954" w:type="dxa"/>
            <w:vMerge w:val="continue"/>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p>
        </w:tc>
        <w:tc>
          <w:tcPr>
            <w:tcW w:w="935"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平行样</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（个）</w:t>
            </w:r>
          </w:p>
        </w:tc>
        <w:tc>
          <w:tcPr>
            <w:tcW w:w="1066"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检查率</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w:t>
            </w:r>
          </w:p>
        </w:tc>
        <w:tc>
          <w:tcPr>
            <w:tcW w:w="1068"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合格率</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w:t>
            </w:r>
          </w:p>
        </w:tc>
        <w:tc>
          <w:tcPr>
            <w:tcW w:w="1066"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加标样</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（个）</w:t>
            </w:r>
          </w:p>
        </w:tc>
        <w:tc>
          <w:tcPr>
            <w:tcW w:w="1066"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检查率</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w:t>
            </w:r>
          </w:p>
        </w:tc>
        <w:tc>
          <w:tcPr>
            <w:tcW w:w="1065" w:type="dxa"/>
            <w:vAlign w:val="top"/>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合格率</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0"/>
                <w:szCs w:val="21"/>
              </w:rPr>
            </w:pPr>
            <w:r>
              <w:rPr>
                <w:rFonts w:hint="eastAsia" w:ascii="Times New Roman" w:hAnsi="Times New Roman" w:cs="Times New Roman"/>
                <w:b/>
                <w:bCs/>
                <w:sz w:val="20"/>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pH</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20</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4"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化学需氧量</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20</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6</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30</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氨氮</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5</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31</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12</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08"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总磷</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6</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37</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12</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动植物油</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25</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五日生化需氧量</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25</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悬浮物</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阴离子表面活性剂</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6</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37</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12</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汞</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25</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12</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总铬</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7</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43</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12</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石油类</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25</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75" w:hRule="atLeast"/>
          <w:jc w:val="center"/>
        </w:trPr>
        <w:tc>
          <w:tcPr>
            <w:tcW w:w="130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cs="Times New Roman"/>
                <w:lang w:val="en-US" w:eastAsia="zh-CN"/>
              </w:rPr>
              <w:t>粪大肠菌群</w:t>
            </w:r>
          </w:p>
        </w:tc>
        <w:tc>
          <w:tcPr>
            <w:tcW w:w="95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16</w:t>
            </w:r>
          </w:p>
        </w:tc>
        <w:tc>
          <w:tcPr>
            <w:tcW w:w="93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4</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25</w:t>
            </w:r>
          </w:p>
        </w:tc>
        <w:tc>
          <w:tcPr>
            <w:tcW w:w="1068"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100</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6"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c>
          <w:tcPr>
            <w:tcW w:w="1065"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w:t>
            </w:r>
          </w:p>
        </w:tc>
      </w:tr>
    </w:tbl>
    <w:p>
      <w:pPr>
        <w:pStyle w:val="3"/>
        <w:spacing w:before="120"/>
        <w:rPr>
          <w:bCs w:val="0"/>
          <w:szCs w:val="28"/>
          <w:highlight w:val="none"/>
        </w:rPr>
      </w:pPr>
      <w:bookmarkStart w:id="91" w:name="_Toc6618"/>
      <w:r>
        <w:rPr>
          <w:rFonts w:hint="eastAsia"/>
          <w:bCs w:val="0"/>
          <w:szCs w:val="28"/>
          <w:highlight w:val="none"/>
        </w:rPr>
        <w:t>8</w:t>
      </w:r>
      <w:r>
        <w:rPr>
          <w:bCs w:val="0"/>
          <w:szCs w:val="28"/>
          <w:highlight w:val="none"/>
        </w:rPr>
        <w:t>.</w:t>
      </w:r>
      <w:r>
        <w:rPr>
          <w:rFonts w:hint="eastAsia"/>
          <w:bCs w:val="0"/>
          <w:szCs w:val="28"/>
          <w:highlight w:val="none"/>
        </w:rPr>
        <w:t>5</w:t>
      </w:r>
      <w:r>
        <w:rPr>
          <w:bCs w:val="0"/>
          <w:szCs w:val="28"/>
          <w:highlight w:val="none"/>
        </w:rPr>
        <w:t xml:space="preserve"> </w:t>
      </w:r>
      <w:r>
        <w:rPr>
          <w:rFonts w:hint="eastAsia"/>
          <w:bCs w:val="0"/>
          <w:szCs w:val="28"/>
          <w:highlight w:val="none"/>
        </w:rPr>
        <w:t>气体监测分析过程中的质量保证和质量控制</w:t>
      </w:r>
      <w:bookmarkEnd w:id="91"/>
    </w:p>
    <w:p>
      <w:pPr>
        <w:snapToGrid w:val="0"/>
        <w:spacing w:line="500" w:lineRule="exact"/>
        <w:ind w:firstLine="560" w:firstLineChars="200"/>
        <w:jc w:val="both"/>
        <w:rPr>
          <w:rFonts w:hint="eastAsia" w:eastAsia="仿宋"/>
          <w:sz w:val="28"/>
          <w:szCs w:val="20"/>
        </w:rPr>
      </w:pPr>
      <w:r>
        <w:rPr>
          <w:rFonts w:hint="eastAsia" w:eastAsia="仿宋"/>
          <w:sz w:val="28"/>
          <w:szCs w:val="20"/>
        </w:rPr>
        <w:t>严格按照《大气污染物无组织排放监测技术导则》（HJ/T55-2000）进行监测。监测前，按规定对采样系统的气密性进行检查，对使用的仪器进行流量和浓度校准</w:t>
      </w:r>
      <w:r>
        <w:rPr>
          <w:rFonts w:hint="eastAsia" w:eastAsia="仿宋"/>
          <w:sz w:val="28"/>
          <w:szCs w:val="20"/>
          <w:lang w:eastAsia="zh-CN"/>
        </w:rPr>
        <w:t>，</w:t>
      </w:r>
      <w:r>
        <w:rPr>
          <w:rFonts w:hint="eastAsia" w:eastAsia="仿宋"/>
          <w:sz w:val="28"/>
          <w:szCs w:val="20"/>
        </w:rPr>
        <w:t>分析方法为我公司认证有效方法。</w:t>
      </w:r>
    </w:p>
    <w:p>
      <w:pPr>
        <w:pStyle w:val="3"/>
        <w:spacing w:before="120"/>
        <w:rPr>
          <w:bCs w:val="0"/>
          <w:szCs w:val="28"/>
        </w:rPr>
      </w:pPr>
      <w:bookmarkStart w:id="92" w:name="_Toc27699"/>
      <w:r>
        <w:rPr>
          <w:rFonts w:hint="eastAsia"/>
          <w:bCs w:val="0"/>
          <w:szCs w:val="28"/>
        </w:rPr>
        <w:t>8</w:t>
      </w:r>
      <w:r>
        <w:rPr>
          <w:bCs w:val="0"/>
          <w:szCs w:val="28"/>
        </w:rPr>
        <w:t>.</w:t>
      </w:r>
      <w:r>
        <w:rPr>
          <w:rFonts w:hint="eastAsia"/>
          <w:bCs w:val="0"/>
          <w:szCs w:val="28"/>
        </w:rPr>
        <w:t>6</w:t>
      </w:r>
      <w:r>
        <w:rPr>
          <w:bCs w:val="0"/>
          <w:szCs w:val="28"/>
        </w:rPr>
        <w:t xml:space="preserve"> </w:t>
      </w:r>
      <w:r>
        <w:rPr>
          <w:rFonts w:hint="eastAsia"/>
          <w:bCs w:val="0"/>
          <w:szCs w:val="28"/>
        </w:rPr>
        <w:t>噪声监测分析过程中的质量保证和质量控制</w:t>
      </w:r>
      <w:bookmarkEnd w:id="92"/>
    </w:p>
    <w:p>
      <w:pPr>
        <w:snapToGrid w:val="0"/>
        <w:spacing w:line="500" w:lineRule="exact"/>
        <w:ind w:firstLine="560" w:firstLineChars="200"/>
        <w:jc w:val="both"/>
        <w:rPr>
          <w:rFonts w:hint="eastAsia" w:eastAsia="仿宋"/>
          <w:sz w:val="28"/>
          <w:szCs w:val="20"/>
        </w:rPr>
      </w:pPr>
      <w:r>
        <w:rPr>
          <w:rFonts w:hint="eastAsia" w:eastAsia="仿宋"/>
          <w:sz w:val="28"/>
          <w:szCs w:val="20"/>
        </w:rPr>
        <w:t>按照《工业企业厂界环境噪声排放标准》（GB12348-2008）中的规定进行</w:t>
      </w:r>
      <w:r>
        <w:rPr>
          <w:rFonts w:hint="eastAsia" w:eastAsia="仿宋"/>
          <w:sz w:val="28"/>
          <w:szCs w:val="20"/>
          <w:lang w:eastAsia="zh-CN"/>
        </w:rPr>
        <w:t>监测</w:t>
      </w:r>
      <w:r>
        <w:rPr>
          <w:rFonts w:hint="eastAsia" w:eastAsia="仿宋"/>
          <w:sz w:val="28"/>
          <w:szCs w:val="20"/>
        </w:rPr>
        <w:t>，测量前后进行校准，校准示值偏差不大于0.5分贝。</w:t>
      </w:r>
      <w:bookmarkEnd w:id="87"/>
      <w:bookmarkEnd w:id="88"/>
      <w:bookmarkEnd w:id="89"/>
      <w:bookmarkStart w:id="93" w:name="_Toc11468"/>
      <w:bookmarkStart w:id="94" w:name="_Toc456445015"/>
      <w:bookmarkStart w:id="95" w:name="_Toc462325066"/>
      <w:bookmarkStart w:id="96" w:name="_Toc9322"/>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center"/>
        <w:textAlignment w:val="auto"/>
        <w:outlineLvl w:val="9"/>
        <w:rPr>
          <w:rFonts w:hint="eastAsia" w:eastAsia="仿宋"/>
          <w:b/>
          <w:sz w:val="24"/>
          <w:szCs w:val="20"/>
          <w:highlight w:val="none"/>
        </w:rPr>
      </w:pPr>
      <w:r>
        <w:rPr>
          <w:rFonts w:hint="eastAsia" w:eastAsia="仿宋"/>
          <w:b/>
          <w:sz w:val="24"/>
          <w:szCs w:val="20"/>
          <w:highlight w:val="none"/>
        </w:rPr>
        <w:t>表8</w:t>
      </w:r>
      <w:r>
        <w:rPr>
          <w:rFonts w:eastAsia="仿宋"/>
          <w:b/>
          <w:sz w:val="24"/>
          <w:szCs w:val="20"/>
          <w:highlight w:val="none"/>
        </w:rPr>
        <w:t>-</w:t>
      </w:r>
      <w:r>
        <w:rPr>
          <w:rFonts w:hint="eastAsia" w:eastAsia="仿宋"/>
          <w:b/>
          <w:sz w:val="24"/>
          <w:szCs w:val="20"/>
          <w:highlight w:val="none"/>
          <w:lang w:val="en-US" w:eastAsia="zh-CN"/>
        </w:rPr>
        <w:t xml:space="preserve">4 </w:t>
      </w:r>
      <w:r>
        <w:rPr>
          <w:rFonts w:hint="eastAsia" w:eastAsia="仿宋"/>
          <w:b/>
          <w:sz w:val="24"/>
          <w:szCs w:val="20"/>
          <w:highlight w:val="none"/>
        </w:rPr>
        <w:t>噪声测量前后统计表</w:t>
      </w:r>
    </w:p>
    <w:tbl>
      <w:tblPr>
        <w:tblStyle w:val="28"/>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1421"/>
        <w:gridCol w:w="1420"/>
        <w:gridCol w:w="1423"/>
        <w:gridCol w:w="21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测量时间</w:t>
            </w:r>
          </w:p>
        </w:tc>
        <w:tc>
          <w:tcPr>
            <w:tcW w:w="4264" w:type="dxa"/>
            <w:gridSpan w:val="3"/>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校准声级dB（A）</w:t>
            </w:r>
          </w:p>
        </w:tc>
        <w:tc>
          <w:tcPr>
            <w:tcW w:w="213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2131" w:type="dxa"/>
            <w:vMerge w:val="continue"/>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142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监测前校准值</w:t>
            </w:r>
          </w:p>
        </w:tc>
        <w:tc>
          <w:tcPr>
            <w:tcW w:w="1420"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监测后校准值</w:t>
            </w:r>
          </w:p>
        </w:tc>
        <w:tc>
          <w:tcPr>
            <w:tcW w:w="1423"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差值</w:t>
            </w:r>
          </w:p>
        </w:tc>
        <w:tc>
          <w:tcPr>
            <w:tcW w:w="2133" w:type="dxa"/>
            <w:vMerge w:val="restart"/>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测量前后校准声级差值小于0.5dB（A），测量数据有效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3" w:hRule="atLeast"/>
        </w:trPr>
        <w:tc>
          <w:tcPr>
            <w:tcW w:w="2131" w:type="dxa"/>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2018.4.11</w:t>
            </w:r>
          </w:p>
        </w:tc>
        <w:tc>
          <w:tcPr>
            <w:tcW w:w="1421"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93.8</w:t>
            </w:r>
          </w:p>
        </w:tc>
        <w:tc>
          <w:tcPr>
            <w:tcW w:w="142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93.8</w:t>
            </w:r>
          </w:p>
        </w:tc>
        <w:tc>
          <w:tcPr>
            <w:tcW w:w="1423"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w:t>
            </w:r>
          </w:p>
        </w:tc>
        <w:tc>
          <w:tcPr>
            <w:tcW w:w="2133" w:type="dxa"/>
            <w:vMerge w:val="continue"/>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trPr>
        <w:tc>
          <w:tcPr>
            <w:tcW w:w="2131"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2018.4.12</w:t>
            </w:r>
          </w:p>
        </w:tc>
        <w:tc>
          <w:tcPr>
            <w:tcW w:w="1421"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93.8</w:t>
            </w:r>
          </w:p>
        </w:tc>
        <w:tc>
          <w:tcPr>
            <w:tcW w:w="142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93.8</w:t>
            </w:r>
          </w:p>
        </w:tc>
        <w:tc>
          <w:tcPr>
            <w:tcW w:w="1423"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0.0</w:t>
            </w:r>
          </w:p>
        </w:tc>
        <w:tc>
          <w:tcPr>
            <w:tcW w:w="2133" w:type="dxa"/>
            <w:vMerge w:val="continue"/>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r>
    </w:tbl>
    <w:p>
      <w:bookmarkStart w:id="97" w:name="_Toc169579524"/>
    </w:p>
    <w:p/>
    <w:p>
      <w:pPr>
        <w:pStyle w:val="2"/>
        <w:spacing w:before="120" w:after="120"/>
      </w:pPr>
      <w:bookmarkStart w:id="98" w:name="_Toc14157"/>
      <w:r>
        <w:t>9．验收监测结果</w:t>
      </w:r>
      <w:bookmarkEnd w:id="93"/>
      <w:bookmarkEnd w:id="94"/>
      <w:bookmarkEnd w:id="95"/>
      <w:bookmarkEnd w:id="96"/>
      <w:bookmarkEnd w:id="97"/>
      <w:bookmarkEnd w:id="98"/>
    </w:p>
    <w:p>
      <w:pPr>
        <w:keepNext/>
        <w:keepLines/>
        <w:spacing w:before="120" w:line="500" w:lineRule="exact"/>
        <w:outlineLvl w:val="1"/>
        <w:rPr>
          <w:rFonts w:eastAsia="仿宋"/>
          <w:b/>
          <w:sz w:val="28"/>
          <w:szCs w:val="28"/>
        </w:rPr>
      </w:pPr>
      <w:bookmarkStart w:id="99" w:name="_Toc20802"/>
      <w:bookmarkStart w:id="100" w:name="_Toc183486111"/>
      <w:bookmarkStart w:id="101" w:name="_Toc233543048"/>
      <w:bookmarkStart w:id="102" w:name="_Toc185408412"/>
      <w:bookmarkStart w:id="103" w:name="_Toc186540506"/>
      <w:bookmarkStart w:id="104" w:name="_Toc390448868"/>
      <w:bookmarkStart w:id="105" w:name="_Toc220147884"/>
      <w:bookmarkStart w:id="106" w:name="_Toc246318910"/>
      <w:bookmarkStart w:id="107" w:name="_Toc217810961"/>
      <w:bookmarkStart w:id="108" w:name="_Toc249775064"/>
      <w:bookmarkStart w:id="109" w:name="_Toc369848778"/>
      <w:bookmarkStart w:id="110" w:name="_Toc212974231"/>
      <w:bookmarkStart w:id="111" w:name="_Toc456445016"/>
      <w:bookmarkStart w:id="112" w:name="_Toc345485310"/>
      <w:bookmarkStart w:id="113" w:name="_Toc8"/>
      <w:bookmarkStart w:id="114" w:name="_Toc232396116"/>
      <w:bookmarkStart w:id="115" w:name="_Toc183844203"/>
      <w:bookmarkStart w:id="116" w:name="_Toc423805665"/>
      <w:bookmarkStart w:id="117" w:name="_Toc245959098"/>
      <w:bookmarkStart w:id="118" w:name="_Toc462325067"/>
      <w:bookmarkStart w:id="119" w:name="_Toc31792"/>
      <w:bookmarkStart w:id="120" w:name="_Toc423249737"/>
      <w:r>
        <w:rPr>
          <w:rFonts w:hint="eastAsia" w:eastAsia="仿宋"/>
          <w:b/>
          <w:sz w:val="28"/>
          <w:szCs w:val="28"/>
        </w:rPr>
        <w:t>9</w:t>
      </w:r>
      <w:r>
        <w:rPr>
          <w:rFonts w:eastAsia="仿宋"/>
          <w:b/>
          <w:sz w:val="28"/>
          <w:szCs w:val="28"/>
        </w:rPr>
        <w:t>.1监测工况</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pPr>
        <w:spacing w:line="480" w:lineRule="exact"/>
        <w:ind w:firstLine="560" w:firstLineChars="200"/>
        <w:rPr>
          <w:rFonts w:eastAsia="仿宋"/>
          <w:sz w:val="28"/>
          <w:highlight w:val="none"/>
        </w:rPr>
      </w:pPr>
      <w:r>
        <w:rPr>
          <w:rFonts w:eastAsia="仿宋"/>
          <w:sz w:val="28"/>
        </w:rPr>
        <w:t>2018年</w:t>
      </w:r>
      <w:r>
        <w:rPr>
          <w:rFonts w:hint="eastAsia" w:eastAsia="仿宋"/>
          <w:sz w:val="28"/>
          <w:lang w:val="en-US" w:eastAsia="zh-CN"/>
        </w:rPr>
        <w:t>4</w:t>
      </w:r>
      <w:r>
        <w:rPr>
          <w:rFonts w:hint="eastAsia" w:eastAsia="仿宋"/>
          <w:sz w:val="28"/>
        </w:rPr>
        <w:t>月</w:t>
      </w:r>
      <w:r>
        <w:rPr>
          <w:rFonts w:hint="eastAsia" w:eastAsia="仿宋"/>
          <w:sz w:val="28"/>
          <w:lang w:val="en-US" w:eastAsia="zh-CN"/>
        </w:rPr>
        <w:t>11</w:t>
      </w:r>
      <w:r>
        <w:rPr>
          <w:rFonts w:hint="eastAsia" w:eastAsia="仿宋"/>
          <w:sz w:val="28"/>
        </w:rPr>
        <w:t>~</w:t>
      </w:r>
      <w:r>
        <w:rPr>
          <w:rFonts w:hint="eastAsia" w:eastAsia="仿宋"/>
          <w:sz w:val="28"/>
          <w:lang w:val="en-US" w:eastAsia="zh-CN"/>
        </w:rPr>
        <w:t>12</w:t>
      </w:r>
      <w:r>
        <w:rPr>
          <w:rFonts w:hint="eastAsia" w:eastAsia="仿宋"/>
          <w:sz w:val="28"/>
        </w:rPr>
        <w:t>日</w:t>
      </w:r>
      <w:r>
        <w:rPr>
          <w:rFonts w:eastAsia="仿宋"/>
          <w:sz w:val="28"/>
        </w:rPr>
        <w:t>对</w:t>
      </w:r>
      <w:r>
        <w:rPr>
          <w:rFonts w:hint="eastAsia" w:eastAsia="仿宋"/>
          <w:sz w:val="28"/>
          <w:szCs w:val="28"/>
        </w:rPr>
        <w:t>“</w:t>
      </w:r>
      <w:r>
        <w:rPr>
          <w:rFonts w:hint="eastAsia" w:eastAsia="仿宋"/>
          <w:sz w:val="28"/>
          <w:szCs w:val="28"/>
          <w:lang w:eastAsia="zh-CN"/>
        </w:rPr>
        <w:t>浦口区中医院改扩建工程项目</w:t>
      </w:r>
      <w:r>
        <w:rPr>
          <w:rFonts w:hint="eastAsia" w:eastAsia="仿宋"/>
          <w:sz w:val="28"/>
          <w:szCs w:val="28"/>
        </w:rPr>
        <w:t>”</w:t>
      </w:r>
      <w:r>
        <w:rPr>
          <w:rFonts w:eastAsia="仿宋"/>
          <w:sz w:val="28"/>
        </w:rPr>
        <w:t>实施了建设项目竣工环境保护验收监测。验收监测期间，各项环保治理设施正常运行，符合验收监测要求</w:t>
      </w:r>
      <w:r>
        <w:rPr>
          <w:rFonts w:hint="eastAsia" w:eastAsia="仿宋"/>
          <w:sz w:val="28"/>
        </w:rPr>
        <w:t>，</w:t>
      </w:r>
      <w:r>
        <w:rPr>
          <w:rFonts w:eastAsia="仿宋"/>
          <w:sz w:val="28"/>
        </w:rPr>
        <w:t>监测期间具体工况</w:t>
      </w:r>
      <w:r>
        <w:rPr>
          <w:rFonts w:eastAsia="仿宋"/>
          <w:sz w:val="28"/>
          <w:highlight w:val="none"/>
        </w:rPr>
        <w:t>见附件</w:t>
      </w:r>
      <w:r>
        <w:rPr>
          <w:rFonts w:hint="eastAsia" w:eastAsia="仿宋"/>
          <w:sz w:val="28"/>
          <w:highlight w:val="none"/>
        </w:rPr>
        <w:t>4</w:t>
      </w:r>
      <w:r>
        <w:rPr>
          <w:rFonts w:eastAsia="仿宋"/>
          <w:sz w:val="28"/>
          <w:highlight w:val="none"/>
        </w:rPr>
        <w:t>。</w:t>
      </w:r>
    </w:p>
    <w:tbl>
      <w:tblPr>
        <w:tblStyle w:val="29"/>
        <w:tblW w:w="8316" w:type="dxa"/>
        <w:tblInd w:w="-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63"/>
        <w:gridCol w:w="1663"/>
        <w:gridCol w:w="1662"/>
        <w:gridCol w:w="1663"/>
        <w:gridCol w:w="1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24" w:hRule="atLeast"/>
        </w:trPr>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szCs w:val="21"/>
                <w:lang w:eastAsia="zh-CN"/>
              </w:rPr>
            </w:pPr>
            <w:r>
              <w:rPr>
                <w:rFonts w:hint="default" w:ascii="Times New Roman" w:hAnsi="Times New Roman" w:cs="Times New Roman"/>
                <w:b/>
                <w:szCs w:val="21"/>
                <w:lang w:eastAsia="zh-CN"/>
              </w:rPr>
              <w:t>类别</w:t>
            </w:r>
          </w:p>
        </w:tc>
        <w:tc>
          <w:tcPr>
            <w:tcW w:w="1663" w:type="dxa"/>
            <w:vAlign w:val="center"/>
          </w:tcPr>
          <w:p>
            <w:pPr>
              <w:pStyle w:val="41"/>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eastAsia="宋体" w:cs="Times New Roman"/>
                <w:b/>
                <w:color w:val="auto"/>
                <w:sz w:val="21"/>
                <w:szCs w:val="21"/>
                <w:lang w:val="en-US" w:eastAsia="zh-CN"/>
              </w:rPr>
            </w:pPr>
            <w:r>
              <w:rPr>
                <w:rFonts w:hint="default" w:ascii="Times New Roman" w:hAnsi="Times New Roman" w:cs="Times New Roman"/>
                <w:b/>
                <w:color w:val="auto"/>
                <w:sz w:val="21"/>
                <w:szCs w:val="21"/>
                <w:lang w:val="en-US" w:eastAsia="zh-CN"/>
              </w:rPr>
              <w:t>设计量</w:t>
            </w:r>
          </w:p>
        </w:tc>
        <w:tc>
          <w:tcPr>
            <w:tcW w:w="1662" w:type="dxa"/>
            <w:vAlign w:val="center"/>
          </w:tcPr>
          <w:p>
            <w:pPr>
              <w:pStyle w:val="41"/>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color w:val="auto"/>
                <w:sz w:val="21"/>
                <w:szCs w:val="21"/>
                <w:lang w:val="en-US" w:eastAsia="zh-CN"/>
              </w:rPr>
            </w:pPr>
            <w:r>
              <w:rPr>
                <w:rFonts w:hint="default" w:ascii="Times New Roman" w:hAnsi="Times New Roman" w:cs="Times New Roman"/>
                <w:b/>
                <w:szCs w:val="21"/>
              </w:rPr>
              <w:t>监测日期</w:t>
            </w:r>
          </w:p>
        </w:tc>
        <w:tc>
          <w:tcPr>
            <w:tcW w:w="1663" w:type="dxa"/>
            <w:vAlign w:val="center"/>
          </w:tcPr>
          <w:p>
            <w:pPr>
              <w:pStyle w:val="41"/>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color w:val="auto"/>
                <w:sz w:val="21"/>
                <w:szCs w:val="21"/>
                <w:lang w:val="en-US" w:eastAsia="zh-CN"/>
              </w:rPr>
            </w:pPr>
            <w:r>
              <w:rPr>
                <w:rFonts w:hint="default" w:ascii="Times New Roman" w:hAnsi="Times New Roman" w:cs="Times New Roman"/>
                <w:b/>
                <w:color w:val="auto"/>
                <w:sz w:val="21"/>
                <w:szCs w:val="21"/>
                <w:lang w:val="en-US" w:eastAsia="zh-CN"/>
              </w:rPr>
              <w:t>监测期间实际量</w:t>
            </w:r>
          </w:p>
        </w:tc>
        <w:tc>
          <w:tcPr>
            <w:tcW w:w="1665" w:type="dxa"/>
            <w:vAlign w:val="center"/>
          </w:tcPr>
          <w:p>
            <w:pPr>
              <w:pStyle w:val="41"/>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color w:val="auto"/>
                <w:sz w:val="21"/>
                <w:szCs w:val="21"/>
                <w:lang w:val="en-US" w:eastAsia="zh-CN"/>
              </w:rPr>
            </w:pPr>
            <w:r>
              <w:rPr>
                <w:rFonts w:hint="default" w:ascii="Times New Roman" w:hAnsi="Times New Roman" w:cs="Times New Roman"/>
                <w:b/>
                <w:color w:val="auto"/>
                <w:sz w:val="21"/>
                <w:szCs w:val="21"/>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64" w:hRule="atLeast"/>
        </w:trPr>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val="0"/>
                <w:bCs/>
                <w:szCs w:val="21"/>
                <w:lang w:eastAsia="zh-CN"/>
              </w:rPr>
            </w:pPr>
            <w:r>
              <w:rPr>
                <w:rFonts w:hint="default" w:ascii="Times New Roman" w:hAnsi="Times New Roman" w:cs="Times New Roman"/>
                <w:b w:val="0"/>
                <w:bCs/>
                <w:szCs w:val="21"/>
                <w:lang w:eastAsia="zh-CN"/>
              </w:rPr>
              <w:t>门诊量</w:t>
            </w:r>
          </w:p>
        </w:tc>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eastAsia" w:ascii="Times New Roman" w:hAnsi="Times New Roman" w:cs="Times New Roman" w:eastAsiaTheme="minorEastAsia"/>
                <w:b w:val="0"/>
                <w:bCs/>
                <w:color w:val="auto"/>
                <w:sz w:val="21"/>
                <w:szCs w:val="21"/>
                <w:lang w:val="en-US" w:eastAsia="zh-CN"/>
              </w:rPr>
            </w:pPr>
            <w:r>
              <w:rPr>
                <w:rFonts w:hint="eastAsia" w:ascii="Times New Roman" w:hAnsi="Times New Roman" w:cs="Times New Roman"/>
                <w:b w:val="0"/>
                <w:bCs/>
                <w:color w:val="auto"/>
                <w:sz w:val="21"/>
                <w:szCs w:val="21"/>
                <w:lang w:val="en-US" w:eastAsia="zh-CN"/>
              </w:rPr>
              <w:t>1600</w:t>
            </w: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2018.4.11</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1549</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96.8%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szCs w:val="21"/>
              </w:rPr>
            </w:pPr>
          </w:p>
        </w:tc>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rPr>
            </w:pP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2018.4.12</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1532</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val="0"/>
                <w:bCs/>
                <w:szCs w:val="21"/>
                <w:lang w:eastAsia="zh-CN"/>
              </w:rPr>
            </w:pPr>
            <w:r>
              <w:rPr>
                <w:rFonts w:hint="default" w:ascii="Times New Roman" w:hAnsi="Times New Roman" w:cs="Times New Roman"/>
                <w:b w:val="0"/>
                <w:bCs/>
                <w:szCs w:val="21"/>
                <w:lang w:eastAsia="zh-CN"/>
              </w:rPr>
              <w:t>急诊量</w:t>
            </w:r>
          </w:p>
        </w:tc>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eastAsia" w:ascii="Times New Roman" w:hAnsi="Times New Roman" w:cs="Times New Roman" w:eastAsiaTheme="minorEastAsia"/>
                <w:b w:val="0"/>
                <w:bCs/>
                <w:color w:val="auto"/>
                <w:sz w:val="21"/>
                <w:szCs w:val="21"/>
                <w:lang w:val="en-US" w:eastAsia="zh-CN"/>
              </w:rPr>
            </w:pPr>
            <w:r>
              <w:rPr>
                <w:rFonts w:hint="eastAsia" w:ascii="Times New Roman" w:hAnsi="Times New Roman" w:cs="Times New Roman"/>
                <w:b w:val="0"/>
                <w:bCs/>
                <w:color w:val="auto"/>
                <w:sz w:val="21"/>
                <w:szCs w:val="21"/>
                <w:lang w:val="en-US" w:eastAsia="zh-CN"/>
              </w:rPr>
              <w:t>400</w:t>
            </w: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2018.4.11</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363</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szCs w:val="21"/>
              </w:rPr>
            </w:pPr>
          </w:p>
        </w:tc>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rPr>
            </w:pP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2018.4.12</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357</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89.2%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val="0"/>
                <w:bCs/>
                <w:szCs w:val="21"/>
                <w:lang w:eastAsia="zh-CN"/>
              </w:rPr>
            </w:pPr>
            <w:r>
              <w:rPr>
                <w:rFonts w:hint="default" w:ascii="Times New Roman" w:hAnsi="Times New Roman" w:cs="Times New Roman"/>
                <w:b w:val="0"/>
                <w:bCs/>
                <w:szCs w:val="21"/>
                <w:lang w:eastAsia="zh-CN"/>
              </w:rPr>
              <w:t>医务人员数量</w:t>
            </w:r>
          </w:p>
        </w:tc>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eastAsia" w:ascii="Times New Roman" w:hAnsi="Times New Roman" w:cs="Times New Roman" w:eastAsiaTheme="minorEastAsia"/>
                <w:b w:val="0"/>
                <w:bCs/>
                <w:color w:val="auto"/>
                <w:sz w:val="21"/>
                <w:szCs w:val="21"/>
                <w:lang w:val="en-US" w:eastAsia="zh-CN"/>
              </w:rPr>
            </w:pPr>
            <w:r>
              <w:rPr>
                <w:rFonts w:hint="eastAsia" w:ascii="Times New Roman" w:hAnsi="Times New Roman" w:cs="Times New Roman"/>
                <w:b w:val="0"/>
                <w:bCs/>
                <w:color w:val="auto"/>
                <w:sz w:val="21"/>
                <w:szCs w:val="21"/>
                <w:lang w:val="en-US" w:eastAsia="zh-CN"/>
              </w:rPr>
              <w:t>488</w:t>
            </w: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2018.4.11</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488</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szCs w:val="21"/>
              </w:rPr>
            </w:pPr>
          </w:p>
        </w:tc>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rPr>
            </w:pP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2018.4.12</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488</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val="0"/>
                <w:bCs/>
                <w:szCs w:val="21"/>
                <w:lang w:eastAsia="zh-CN"/>
              </w:rPr>
            </w:pPr>
            <w:r>
              <w:rPr>
                <w:rFonts w:hint="default" w:ascii="Times New Roman" w:hAnsi="Times New Roman" w:cs="Times New Roman"/>
                <w:b w:val="0"/>
                <w:bCs/>
                <w:szCs w:val="21"/>
                <w:lang w:eastAsia="zh-CN"/>
              </w:rPr>
              <w:t>住院床位数</w:t>
            </w:r>
          </w:p>
        </w:tc>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eastAsia" w:ascii="Times New Roman" w:hAnsi="Times New Roman" w:cs="Times New Roman" w:eastAsiaTheme="minorEastAsia"/>
                <w:b w:val="0"/>
                <w:bCs/>
                <w:color w:val="auto"/>
                <w:sz w:val="21"/>
                <w:szCs w:val="21"/>
                <w:lang w:val="en-US" w:eastAsia="zh-CN"/>
              </w:rPr>
            </w:pPr>
            <w:r>
              <w:rPr>
                <w:rFonts w:hint="eastAsia" w:ascii="Times New Roman" w:hAnsi="Times New Roman" w:cs="Times New Roman"/>
                <w:b w:val="0"/>
                <w:bCs/>
                <w:color w:val="auto"/>
                <w:sz w:val="21"/>
                <w:szCs w:val="21"/>
                <w:lang w:val="en-US" w:eastAsia="zh-CN"/>
              </w:rPr>
              <w:t>500</w:t>
            </w: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2018.4.11</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500</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szCs w:val="21"/>
              </w:rPr>
            </w:pPr>
          </w:p>
        </w:tc>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rPr>
            </w:pP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2018.4.12</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500</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eastAsiaTheme="minorEastAsia"/>
                <w:b w:val="0"/>
                <w:bCs/>
                <w:szCs w:val="21"/>
                <w:lang w:eastAsia="zh-CN"/>
              </w:rPr>
            </w:pPr>
            <w:r>
              <w:rPr>
                <w:rFonts w:hint="default" w:ascii="Times New Roman" w:hAnsi="Times New Roman" w:cs="Times New Roman"/>
                <w:b w:val="0"/>
                <w:bCs/>
                <w:szCs w:val="21"/>
                <w:lang w:eastAsia="zh-CN"/>
              </w:rPr>
              <w:t>环保设施</w:t>
            </w:r>
          </w:p>
        </w:tc>
        <w:tc>
          <w:tcPr>
            <w:tcW w:w="1663" w:type="dxa"/>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rPr>
            </w:pPr>
            <w:r>
              <w:rPr>
                <w:rFonts w:hint="eastAsia" w:ascii="Times New Roman" w:hAnsi="Times New Roman" w:cs="Times New Roman"/>
                <w:b w:val="0"/>
                <w:bCs/>
                <w:color w:val="auto"/>
                <w:sz w:val="21"/>
                <w:szCs w:val="21"/>
                <w:lang w:val="en-US" w:eastAsia="zh-CN"/>
              </w:rPr>
              <w:t>污水站400t/d</w:t>
            </w: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2018.4.11</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179</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44.75%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209" w:hRule="atLeast"/>
        </w:trPr>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szCs w:val="21"/>
              </w:rPr>
            </w:pPr>
          </w:p>
        </w:tc>
        <w:tc>
          <w:tcPr>
            <w:tcW w:w="1663" w:type="dxa"/>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rPr>
            </w:pPr>
          </w:p>
        </w:tc>
        <w:tc>
          <w:tcPr>
            <w:tcW w:w="1662"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val="en-US" w:eastAsia="zh-CN"/>
              </w:rPr>
              <w:t>2018.4.12</w:t>
            </w:r>
          </w:p>
        </w:tc>
        <w:tc>
          <w:tcPr>
            <w:tcW w:w="1663"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207</w:t>
            </w:r>
          </w:p>
        </w:tc>
        <w:tc>
          <w:tcPr>
            <w:tcW w:w="1665" w:type="dxa"/>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outlineLvl w:val="9"/>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51.75%</w:t>
            </w:r>
          </w:p>
        </w:tc>
      </w:tr>
    </w:tbl>
    <w:p>
      <w:bookmarkStart w:id="121" w:name="_Toc3212"/>
      <w:bookmarkStart w:id="122" w:name="_Toc22553"/>
      <w:bookmarkStart w:id="123" w:name="_Toc249775066"/>
      <w:bookmarkStart w:id="124" w:name="_Toc232396118"/>
      <w:bookmarkStart w:id="125" w:name="_Toc423249738"/>
      <w:bookmarkStart w:id="126" w:name="_Toc245959100"/>
      <w:bookmarkStart w:id="127" w:name="_Toc246318912"/>
      <w:bookmarkStart w:id="128" w:name="_Toc390448869"/>
      <w:bookmarkStart w:id="129" w:name="_Toc423805666"/>
      <w:bookmarkStart w:id="130" w:name="_Toc233543050"/>
      <w:bookmarkStart w:id="131" w:name="_Toc217810476"/>
      <w:bookmarkStart w:id="132" w:name="_Toc462325068"/>
      <w:bookmarkStart w:id="133" w:name="_Toc456445017"/>
      <w:bookmarkStart w:id="134" w:name="_Toc369848779"/>
      <w:bookmarkStart w:id="135" w:name="_Toc345485311"/>
      <w:bookmarkStart w:id="136" w:name="_Toc303"/>
      <w:r>
        <w:br w:type="page"/>
      </w:r>
    </w:p>
    <w:p>
      <w:pPr>
        <w:pStyle w:val="3"/>
        <w:spacing w:before="120"/>
        <w:rPr>
          <w:rFonts w:hint="eastAsia"/>
        </w:rPr>
      </w:pPr>
      <w:r>
        <w:t>9.2环</w:t>
      </w:r>
      <w:r>
        <w:rPr>
          <w:rFonts w:hint="eastAsia"/>
        </w:rPr>
        <w:t>保设施调试运行效果</w:t>
      </w:r>
      <w:bookmarkEnd w:id="121"/>
    </w:p>
    <w:p>
      <w:pPr>
        <w:pStyle w:val="3"/>
        <w:spacing w:before="120"/>
        <w:rPr>
          <w:rFonts w:hint="eastAsia"/>
        </w:rPr>
      </w:pPr>
      <w:bookmarkStart w:id="137" w:name="_Toc3679"/>
      <w:r>
        <w:rPr>
          <w:rFonts w:hint="eastAsia"/>
        </w:rPr>
        <w:t>9</w:t>
      </w:r>
      <w:r>
        <w:t>.2</w:t>
      </w:r>
      <w:r>
        <w:rPr>
          <w:rFonts w:hint="eastAsia"/>
        </w:rPr>
        <w:t>.1环保设施处理效率监测结果</w:t>
      </w:r>
      <w:bookmarkEnd w:id="137"/>
    </w:p>
    <w:p>
      <w:pPr>
        <w:pStyle w:val="3"/>
        <w:spacing w:before="120"/>
      </w:pPr>
      <w:bookmarkStart w:id="138" w:name="_Toc16448"/>
      <w:bookmarkStart w:id="139" w:name="_Toc7719"/>
      <w:r>
        <w:rPr>
          <w:rFonts w:hint="eastAsia"/>
        </w:rPr>
        <w:t>9.2.1.1</w:t>
      </w:r>
      <w:r>
        <w:t>废水</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r>
        <w:rPr>
          <w:rFonts w:hint="eastAsia"/>
        </w:rPr>
        <w:t>治理设施</w:t>
      </w:r>
      <w:bookmarkEnd w:id="138"/>
      <w:bookmarkEnd w:id="139"/>
    </w:p>
    <w:p>
      <w:pPr>
        <w:spacing w:line="500" w:lineRule="exact"/>
        <w:ind w:firstLine="560" w:firstLineChars="200"/>
        <w:jc w:val="both"/>
        <w:rPr>
          <w:rFonts w:hint="eastAsia" w:eastAsia="仿宋"/>
          <w:color w:val="000000"/>
          <w:sz w:val="28"/>
          <w:szCs w:val="28"/>
        </w:rPr>
      </w:pPr>
      <w:r>
        <w:rPr>
          <w:rFonts w:hint="eastAsia" w:eastAsia="仿宋"/>
          <w:color w:val="000000"/>
          <w:sz w:val="28"/>
          <w:szCs w:val="28"/>
        </w:rPr>
        <w:t>结果表明：2018年</w:t>
      </w:r>
      <w:r>
        <w:rPr>
          <w:rFonts w:hint="eastAsia" w:eastAsia="仿宋"/>
          <w:color w:val="000000"/>
          <w:sz w:val="28"/>
          <w:szCs w:val="28"/>
          <w:lang w:val="en-US" w:eastAsia="zh-CN"/>
        </w:rPr>
        <w:t>4</w:t>
      </w:r>
      <w:r>
        <w:rPr>
          <w:rFonts w:hint="eastAsia" w:eastAsia="仿宋"/>
          <w:color w:val="000000"/>
          <w:sz w:val="28"/>
          <w:szCs w:val="28"/>
        </w:rPr>
        <w:t>月</w:t>
      </w:r>
      <w:r>
        <w:rPr>
          <w:rFonts w:hint="eastAsia" w:eastAsia="仿宋"/>
          <w:color w:val="000000"/>
          <w:sz w:val="28"/>
          <w:szCs w:val="28"/>
          <w:lang w:val="en-US" w:eastAsia="zh-CN"/>
        </w:rPr>
        <w:t>11</w:t>
      </w:r>
      <w:r>
        <w:rPr>
          <w:rFonts w:hint="eastAsia" w:eastAsia="仿宋"/>
          <w:color w:val="000000"/>
          <w:sz w:val="28"/>
          <w:szCs w:val="28"/>
        </w:rPr>
        <w:t>~</w:t>
      </w:r>
      <w:r>
        <w:rPr>
          <w:rFonts w:hint="eastAsia" w:eastAsia="仿宋"/>
          <w:color w:val="000000"/>
          <w:sz w:val="28"/>
          <w:szCs w:val="28"/>
          <w:lang w:val="en-US" w:eastAsia="zh-CN"/>
        </w:rPr>
        <w:t>12</w:t>
      </w:r>
      <w:r>
        <w:rPr>
          <w:rFonts w:hint="eastAsia" w:eastAsia="仿宋"/>
          <w:color w:val="000000"/>
          <w:sz w:val="28"/>
          <w:szCs w:val="28"/>
        </w:rPr>
        <w:t>日废水处理装置对COD</w:t>
      </w:r>
      <w:r>
        <w:rPr>
          <w:rFonts w:hint="eastAsia" w:eastAsia="仿宋"/>
          <w:color w:val="000000"/>
          <w:sz w:val="28"/>
          <w:szCs w:val="28"/>
          <w:vertAlign w:val="subscript"/>
        </w:rPr>
        <w:t>Cr</w:t>
      </w:r>
      <w:r>
        <w:rPr>
          <w:rFonts w:hint="eastAsia" w:eastAsia="仿宋"/>
          <w:color w:val="000000"/>
          <w:sz w:val="28"/>
          <w:szCs w:val="28"/>
        </w:rPr>
        <w:t>、SS、氨氮、总磷、</w:t>
      </w:r>
      <w:r>
        <w:rPr>
          <w:rFonts w:hint="eastAsia" w:eastAsia="仿宋"/>
          <w:color w:val="000000"/>
          <w:sz w:val="28"/>
          <w:szCs w:val="28"/>
          <w:lang w:eastAsia="zh-CN"/>
        </w:rPr>
        <w:t>动植物油、石油类、</w:t>
      </w:r>
      <w:r>
        <w:rPr>
          <w:rFonts w:hint="eastAsia" w:eastAsia="仿宋"/>
          <w:color w:val="000000"/>
          <w:sz w:val="28"/>
          <w:szCs w:val="28"/>
          <w:lang w:val="en-US" w:eastAsia="zh-CN"/>
        </w:rPr>
        <w:t>BOD</w:t>
      </w:r>
      <w:r>
        <w:rPr>
          <w:rFonts w:hint="eastAsia" w:eastAsia="仿宋"/>
          <w:color w:val="000000"/>
          <w:sz w:val="28"/>
          <w:szCs w:val="28"/>
          <w:vertAlign w:val="subscript"/>
          <w:lang w:val="en-US" w:eastAsia="zh-CN"/>
        </w:rPr>
        <w:t>5</w:t>
      </w:r>
      <w:r>
        <w:rPr>
          <w:rFonts w:hint="eastAsia" w:eastAsia="仿宋"/>
          <w:color w:val="000000"/>
          <w:sz w:val="28"/>
          <w:szCs w:val="28"/>
          <w:vertAlign w:val="baseline"/>
          <w:lang w:val="en-US" w:eastAsia="zh-CN"/>
        </w:rPr>
        <w:t>、LAS</w:t>
      </w:r>
      <w:r>
        <w:rPr>
          <w:rFonts w:hint="eastAsia" w:eastAsia="仿宋"/>
          <w:color w:val="000000"/>
          <w:sz w:val="28"/>
          <w:szCs w:val="28"/>
        </w:rPr>
        <w:t>的平均处理效率分别为</w:t>
      </w:r>
      <w:r>
        <w:rPr>
          <w:rFonts w:hint="eastAsia" w:eastAsia="仿宋"/>
          <w:color w:val="000000"/>
          <w:sz w:val="28"/>
          <w:szCs w:val="28"/>
          <w:lang w:val="en-US" w:eastAsia="zh-CN"/>
        </w:rPr>
        <w:t>36.2</w:t>
      </w:r>
      <w:r>
        <w:rPr>
          <w:rFonts w:hint="eastAsia" w:eastAsia="仿宋"/>
          <w:color w:val="000000"/>
          <w:sz w:val="28"/>
          <w:szCs w:val="28"/>
        </w:rPr>
        <w:t>%、</w:t>
      </w:r>
      <w:r>
        <w:rPr>
          <w:rFonts w:hint="eastAsia" w:eastAsia="仿宋"/>
          <w:color w:val="000000"/>
          <w:sz w:val="28"/>
          <w:szCs w:val="28"/>
          <w:lang w:val="en-US" w:eastAsia="zh-CN"/>
        </w:rPr>
        <w:t>75.4</w:t>
      </w:r>
      <w:r>
        <w:rPr>
          <w:rFonts w:hint="eastAsia" w:eastAsia="仿宋"/>
          <w:color w:val="000000"/>
          <w:sz w:val="28"/>
          <w:szCs w:val="28"/>
        </w:rPr>
        <w:t>%、</w:t>
      </w:r>
      <w:r>
        <w:rPr>
          <w:rFonts w:hint="eastAsia" w:eastAsia="仿宋"/>
          <w:color w:val="000000"/>
          <w:sz w:val="28"/>
          <w:szCs w:val="28"/>
          <w:lang w:val="en-US" w:eastAsia="zh-CN"/>
        </w:rPr>
        <w:t>73.0</w:t>
      </w:r>
      <w:r>
        <w:rPr>
          <w:rFonts w:hint="eastAsia" w:eastAsia="仿宋"/>
          <w:color w:val="000000"/>
          <w:sz w:val="28"/>
          <w:szCs w:val="28"/>
        </w:rPr>
        <w:t>%、</w:t>
      </w:r>
      <w:r>
        <w:rPr>
          <w:rFonts w:hint="eastAsia" w:eastAsia="仿宋"/>
          <w:color w:val="000000"/>
          <w:sz w:val="28"/>
          <w:szCs w:val="28"/>
          <w:lang w:val="en-US" w:eastAsia="zh-CN"/>
        </w:rPr>
        <w:t>79.9</w:t>
      </w:r>
      <w:r>
        <w:rPr>
          <w:rFonts w:hint="eastAsia" w:eastAsia="仿宋"/>
          <w:color w:val="000000"/>
          <w:sz w:val="28"/>
          <w:szCs w:val="28"/>
        </w:rPr>
        <w:t>%、</w:t>
      </w:r>
      <w:r>
        <w:rPr>
          <w:rFonts w:hint="eastAsia" w:eastAsia="仿宋"/>
          <w:color w:val="000000"/>
          <w:sz w:val="28"/>
          <w:szCs w:val="28"/>
          <w:lang w:val="en-US" w:eastAsia="zh-CN"/>
        </w:rPr>
        <w:t>81.8</w:t>
      </w:r>
      <w:r>
        <w:rPr>
          <w:rFonts w:hint="eastAsia" w:eastAsia="仿宋"/>
          <w:color w:val="000000"/>
          <w:sz w:val="28"/>
          <w:szCs w:val="28"/>
        </w:rPr>
        <w:t>%</w:t>
      </w:r>
      <w:r>
        <w:rPr>
          <w:rFonts w:hint="eastAsia" w:eastAsia="仿宋"/>
          <w:color w:val="000000"/>
          <w:sz w:val="28"/>
          <w:szCs w:val="28"/>
          <w:lang w:eastAsia="zh-CN"/>
        </w:rPr>
        <w:t>、</w:t>
      </w:r>
      <w:r>
        <w:rPr>
          <w:rFonts w:hint="eastAsia" w:eastAsia="仿宋"/>
          <w:color w:val="000000"/>
          <w:sz w:val="28"/>
          <w:szCs w:val="28"/>
          <w:lang w:val="en-US" w:eastAsia="zh-CN"/>
        </w:rPr>
        <w:t>70.1</w:t>
      </w:r>
      <w:r>
        <w:rPr>
          <w:rFonts w:hint="eastAsia" w:eastAsia="仿宋"/>
          <w:color w:val="000000"/>
          <w:sz w:val="28"/>
          <w:szCs w:val="28"/>
        </w:rPr>
        <w:t>%、</w:t>
      </w:r>
      <w:r>
        <w:rPr>
          <w:rFonts w:hint="eastAsia" w:eastAsia="仿宋"/>
          <w:color w:val="000000"/>
          <w:sz w:val="28"/>
          <w:szCs w:val="28"/>
          <w:lang w:val="en-US" w:eastAsia="zh-CN"/>
        </w:rPr>
        <w:t>51.1</w:t>
      </w:r>
      <w:r>
        <w:rPr>
          <w:rFonts w:hint="eastAsia" w:eastAsia="仿宋"/>
          <w:color w:val="000000"/>
          <w:sz w:val="28"/>
          <w:szCs w:val="28"/>
        </w:rPr>
        <w:t>%、</w:t>
      </w:r>
      <w:r>
        <w:rPr>
          <w:rFonts w:hint="eastAsia" w:eastAsia="仿宋"/>
          <w:color w:val="000000"/>
          <w:sz w:val="28"/>
          <w:szCs w:val="28"/>
          <w:lang w:val="en-US" w:eastAsia="zh-CN"/>
        </w:rPr>
        <w:t>93.2</w:t>
      </w:r>
      <w:r>
        <w:rPr>
          <w:rFonts w:hint="eastAsia" w:eastAsia="仿宋"/>
          <w:color w:val="000000"/>
          <w:sz w:val="28"/>
          <w:szCs w:val="28"/>
        </w:rPr>
        <w:t>%。</w:t>
      </w:r>
    </w:p>
    <w:p>
      <w:pPr>
        <w:spacing w:line="500" w:lineRule="exact"/>
        <w:ind w:firstLine="560" w:firstLineChars="200"/>
        <w:jc w:val="left"/>
        <w:rPr>
          <w:rFonts w:hint="eastAsia" w:eastAsia="仿宋"/>
          <w:color w:val="000000"/>
          <w:sz w:val="28"/>
          <w:szCs w:val="28"/>
        </w:rPr>
      </w:pPr>
      <w:r>
        <w:rPr>
          <w:rFonts w:hint="eastAsia" w:eastAsia="仿宋"/>
          <w:color w:val="000000"/>
          <w:sz w:val="28"/>
          <w:szCs w:val="28"/>
        </w:rPr>
        <w:t>具体数据见表9-</w:t>
      </w:r>
      <w:r>
        <w:rPr>
          <w:rFonts w:hint="eastAsia" w:eastAsia="仿宋"/>
          <w:color w:val="000000"/>
          <w:sz w:val="28"/>
          <w:szCs w:val="28"/>
          <w:lang w:val="en-US" w:eastAsia="zh-CN"/>
        </w:rPr>
        <w:t>1</w:t>
      </w:r>
      <w:r>
        <w:rPr>
          <w:rFonts w:hint="eastAsia" w:eastAsia="仿宋"/>
          <w:color w:val="000000"/>
          <w:sz w:val="28"/>
          <w:szCs w:val="28"/>
        </w:rPr>
        <w:t>。</w:t>
      </w:r>
    </w:p>
    <w:p>
      <w:pPr>
        <w:spacing w:line="500" w:lineRule="exact"/>
        <w:ind w:firstLine="482" w:firstLineChars="200"/>
        <w:jc w:val="center"/>
        <w:rPr>
          <w:rFonts w:eastAsia="仿宋"/>
          <w:b/>
          <w:bCs/>
          <w:color w:val="000000"/>
          <w:sz w:val="24"/>
        </w:rPr>
      </w:pPr>
      <w:r>
        <w:rPr>
          <w:rFonts w:eastAsia="仿宋"/>
          <w:b/>
          <w:bCs/>
          <w:color w:val="000000"/>
          <w:sz w:val="24"/>
        </w:rPr>
        <w:t>表9-</w:t>
      </w:r>
      <w:r>
        <w:rPr>
          <w:rFonts w:hint="eastAsia" w:eastAsia="仿宋"/>
          <w:b/>
          <w:bCs/>
          <w:color w:val="000000"/>
          <w:sz w:val="24"/>
          <w:lang w:val="en-US" w:eastAsia="zh-CN"/>
        </w:rPr>
        <w:t>1</w:t>
      </w:r>
      <w:r>
        <w:rPr>
          <w:rFonts w:eastAsia="仿宋"/>
          <w:b/>
          <w:bCs/>
          <w:color w:val="000000"/>
          <w:sz w:val="24"/>
        </w:rPr>
        <w:t xml:space="preserve"> 废水处理装置处理效率结果评价表</w:t>
      </w:r>
    </w:p>
    <w:tbl>
      <w:tblPr>
        <w:tblStyle w:val="28"/>
        <w:tblW w:w="9560"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2"/>
        <w:gridCol w:w="1246"/>
        <w:gridCol w:w="910"/>
        <w:gridCol w:w="910"/>
        <w:gridCol w:w="910"/>
        <w:gridCol w:w="910"/>
        <w:gridCol w:w="910"/>
        <w:gridCol w:w="910"/>
        <w:gridCol w:w="910"/>
        <w:gridCol w:w="10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8" w:hRule="atLeast"/>
          <w:jc w:val="center"/>
        </w:trPr>
        <w:tc>
          <w:tcPr>
            <w:tcW w:w="912"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监测日期</w:t>
            </w:r>
          </w:p>
        </w:tc>
        <w:tc>
          <w:tcPr>
            <w:tcW w:w="1246"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点位名称</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COD</w:t>
            </w:r>
            <w:r>
              <w:rPr>
                <w:rFonts w:hint="eastAsia" w:ascii="Times New Roman" w:hAnsi="Times New Roman" w:cs="Times New Roman"/>
                <w:color w:val="000000"/>
                <w:szCs w:val="21"/>
                <w:vertAlign w:val="subscript"/>
              </w:rPr>
              <w:t>Cr</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SS</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氨氮</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总磷</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eastAsia="zh-CN"/>
              </w:rPr>
              <w:t>动植物油</w:t>
            </w:r>
          </w:p>
        </w:tc>
        <w:tc>
          <w:tcPr>
            <w:tcW w:w="91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rPr>
            </w:pPr>
            <w:r>
              <w:rPr>
                <w:rFonts w:hint="eastAsia" w:ascii="Times New Roman" w:hAnsi="Times New Roman" w:cs="Times New Roman"/>
                <w:color w:val="000000"/>
                <w:szCs w:val="21"/>
                <w:lang w:val="en-US" w:eastAsia="zh-CN"/>
              </w:rPr>
              <w:t>BOD</w:t>
            </w:r>
            <w:r>
              <w:rPr>
                <w:rFonts w:hint="eastAsia" w:ascii="Times New Roman" w:hAnsi="Times New Roman" w:cs="Times New Roman"/>
                <w:color w:val="000000"/>
                <w:szCs w:val="21"/>
                <w:vertAlign w:val="subscript"/>
                <w:lang w:val="en-US" w:eastAsia="zh-CN"/>
              </w:rPr>
              <w:t>5</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eastAsia="zh-CN"/>
              </w:rPr>
            </w:pPr>
            <w:r>
              <w:rPr>
                <w:rFonts w:hint="eastAsia" w:ascii="Times New Roman" w:hAnsi="Times New Roman" w:cs="Times New Roman"/>
                <w:color w:val="000000"/>
                <w:szCs w:val="21"/>
                <w:lang w:eastAsia="zh-CN"/>
              </w:rPr>
              <w:t>石油类</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LAS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3" w:hRule="atLeast"/>
          <w:jc w:val="center"/>
        </w:trPr>
        <w:tc>
          <w:tcPr>
            <w:tcW w:w="912"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p>
        </w:tc>
        <w:tc>
          <w:tcPr>
            <w:tcW w:w="1246"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rPr>
              <w:t>mg/L</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mg/L</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912"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2018.</w:t>
            </w:r>
            <w:r>
              <w:rPr>
                <w:rFonts w:hint="eastAsia" w:ascii="Times New Roman" w:hAnsi="Times New Roman" w:cs="Times New Roman"/>
                <w:color w:val="000000"/>
                <w:szCs w:val="21"/>
                <w:lang w:val="en-US" w:eastAsia="zh-CN"/>
              </w:rPr>
              <w:t>4</w:t>
            </w:r>
            <w:r>
              <w:rPr>
                <w:rFonts w:hint="eastAsia" w:ascii="Times New Roman" w:hAnsi="Times New Roman" w:cs="Times New Roman"/>
                <w:color w:val="000000"/>
                <w:szCs w:val="21"/>
              </w:rPr>
              <w:t>.</w:t>
            </w:r>
            <w:r>
              <w:rPr>
                <w:rFonts w:hint="eastAsia" w:ascii="Times New Roman" w:hAnsi="Times New Roman" w:cs="Times New Roman"/>
                <w:color w:val="000000"/>
                <w:szCs w:val="21"/>
                <w:lang w:val="en-US" w:eastAsia="zh-CN"/>
              </w:rPr>
              <w:t>11</w:t>
            </w:r>
          </w:p>
        </w:tc>
        <w:tc>
          <w:tcPr>
            <w:tcW w:w="12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废水处理设施进口</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72</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82</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51.1</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0.38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4.27</w:t>
            </w:r>
          </w:p>
        </w:tc>
        <w:tc>
          <w:tcPr>
            <w:tcW w:w="910" w:type="dxa"/>
            <w:vAlign w:val="center"/>
          </w:tcPr>
          <w:p>
            <w:pPr>
              <w:keepNext w:val="0"/>
              <w:keepLines w:val="0"/>
              <w:suppressLineNumbers w:val="0"/>
              <w:spacing w:before="0" w:beforeAutospacing="0" w:after="0" w:afterAutospacing="0"/>
              <w:ind w:left="-105" w:leftChars="-50" w:right="-105" w:rightChars="-50"/>
              <w:jc w:val="center"/>
              <w:rPr>
                <w:rFonts w:hint="eastAsia"/>
              </w:rPr>
            </w:pPr>
            <w:r>
              <w:rPr>
                <w:rFonts w:hint="eastAsia" w:ascii="Times New Roman" w:hAnsi="Times New Roman" w:cs="Times New Roman"/>
                <w:color w:val="000000"/>
                <w:szCs w:val="21"/>
                <w:lang w:val="en-US" w:eastAsia="zh-CN"/>
              </w:rPr>
              <w:t>18.4</w:t>
            </w:r>
          </w:p>
        </w:tc>
        <w:tc>
          <w:tcPr>
            <w:tcW w:w="910" w:type="dxa"/>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1.75</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912"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p>
        </w:tc>
        <w:tc>
          <w:tcPr>
            <w:tcW w:w="12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废水处理设施出口</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43</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19</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13.8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0.06</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0.92</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8.5</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0.40</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2158" w:type="dxa"/>
            <w:gridSpan w:val="2"/>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处理效率（%）</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40.3</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76.8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73.0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84.2</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78.5</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53.8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77.1</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93.3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912" w:type="dxa"/>
            <w:vMerge w:val="restart"/>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2018.</w:t>
            </w:r>
            <w:r>
              <w:rPr>
                <w:rFonts w:hint="eastAsia" w:ascii="Times New Roman" w:hAnsi="Times New Roman" w:cs="Times New Roman"/>
                <w:color w:val="000000"/>
                <w:szCs w:val="21"/>
                <w:lang w:val="en-US" w:eastAsia="zh-CN"/>
              </w:rPr>
              <w:t>4</w:t>
            </w:r>
            <w:r>
              <w:rPr>
                <w:rFonts w:hint="eastAsia" w:ascii="Times New Roman" w:hAnsi="Times New Roman" w:cs="Times New Roman"/>
                <w:color w:val="000000"/>
                <w:szCs w:val="21"/>
              </w:rPr>
              <w:t>.</w:t>
            </w:r>
            <w:r>
              <w:rPr>
                <w:rFonts w:hint="eastAsia" w:ascii="Times New Roman" w:hAnsi="Times New Roman" w:cs="Times New Roman"/>
                <w:color w:val="000000"/>
                <w:szCs w:val="21"/>
                <w:lang w:val="en-US" w:eastAsia="zh-CN"/>
              </w:rPr>
              <w:t>12</w:t>
            </w:r>
          </w:p>
        </w:tc>
        <w:tc>
          <w:tcPr>
            <w:tcW w:w="12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废水处理设施进口</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77</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51.0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0.41</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3.37</w:t>
            </w:r>
          </w:p>
        </w:tc>
        <w:tc>
          <w:tcPr>
            <w:tcW w:w="910" w:type="dxa"/>
            <w:vAlign w:val="center"/>
          </w:tcPr>
          <w:p>
            <w:pPr>
              <w:keepNext w:val="0"/>
              <w:keepLines w:val="0"/>
              <w:suppressLineNumbers w:val="0"/>
              <w:spacing w:before="0" w:beforeAutospacing="0" w:after="0" w:afterAutospacing="0"/>
              <w:ind w:left="-105" w:leftChars="-50" w:right="-105" w:rightChars="-50"/>
              <w:jc w:val="center"/>
              <w:rPr>
                <w:rFonts w:hint="eastAsia"/>
              </w:rPr>
            </w:pPr>
            <w:r>
              <w:rPr>
                <w:rFonts w:hint="eastAsia" w:ascii="Times New Roman" w:hAnsi="Times New Roman" w:cs="Times New Roman"/>
                <w:color w:val="000000"/>
                <w:szCs w:val="21"/>
                <w:lang w:val="en-US" w:eastAsia="zh-CN"/>
              </w:rPr>
              <w:t>18.8</w:t>
            </w:r>
          </w:p>
        </w:tc>
        <w:tc>
          <w:tcPr>
            <w:tcW w:w="910" w:type="dxa"/>
            <w:vAlign w:val="center"/>
          </w:tcPr>
          <w:p>
            <w:pPr>
              <w:keepNext w:val="0"/>
              <w:keepLines w:val="0"/>
              <w:suppressLineNumbers w:val="0"/>
              <w:spacing w:before="0" w:beforeAutospacing="0" w:after="0" w:afterAutospacing="0"/>
              <w:ind w:left="-105" w:leftChars="-50" w:right="-105" w:rightChars="-50"/>
              <w:jc w:val="center"/>
              <w:rPr>
                <w:rFonts w:hint="eastAsia" w:ascii="Times New Roman" w:hAnsi="Times New Roman" w:eastAsia="宋体" w:cs="Times New Roman"/>
                <w:color w:val="000000"/>
                <w:szCs w:val="21"/>
                <w:vertAlign w:val="superscript"/>
                <w:lang w:val="en-US" w:eastAsia="zh-CN"/>
              </w:rPr>
            </w:pPr>
            <w:r>
              <w:rPr>
                <w:rFonts w:hint="eastAsia" w:ascii="Times New Roman" w:hAnsi="Times New Roman" w:cs="Times New Roman"/>
                <w:color w:val="000000"/>
                <w:szCs w:val="21"/>
                <w:vertAlign w:val="baseline"/>
                <w:lang w:val="en-US" w:eastAsia="zh-CN"/>
              </w:rPr>
              <w:t>1.30</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0.89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912" w:type="dxa"/>
            <w:vMerge w:val="continue"/>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p>
        </w:tc>
        <w:tc>
          <w:tcPr>
            <w:tcW w:w="1246" w:type="dxa"/>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废水处理设施出口</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53</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20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13.8</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0.10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0.50</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9.7</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0.48</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2158" w:type="dxa"/>
            <w:gridSpan w:val="2"/>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处理效率（%）</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32.1</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74.0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72.9</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75.6</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85.2</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48.4</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63.1</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93.2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2158" w:type="dxa"/>
            <w:gridSpan w:val="2"/>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color w:val="000000"/>
                <w:szCs w:val="21"/>
              </w:rPr>
            </w:pPr>
            <w:r>
              <w:rPr>
                <w:rFonts w:hint="eastAsia" w:ascii="Times New Roman" w:hAnsi="Times New Roman" w:cs="Times New Roman"/>
                <w:color w:val="000000"/>
                <w:szCs w:val="21"/>
              </w:rPr>
              <w:t>平均处理效率（%）</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36.2</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75.4</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73.0</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79.9</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81.8</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51.1</w:t>
            </w:r>
          </w:p>
        </w:tc>
        <w:tc>
          <w:tcPr>
            <w:tcW w:w="910" w:type="dxa"/>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000000"/>
                <w:szCs w:val="21"/>
                <w:lang w:val="en-US" w:eastAsia="zh-CN"/>
              </w:rPr>
            </w:pPr>
            <w:r>
              <w:rPr>
                <w:rFonts w:hint="eastAsia" w:ascii="Times New Roman" w:hAnsi="Times New Roman" w:cs="Times New Roman"/>
                <w:color w:val="000000"/>
                <w:szCs w:val="21"/>
                <w:lang w:val="en-US" w:eastAsia="zh-CN"/>
              </w:rPr>
              <w:t>70.1</w:t>
            </w:r>
          </w:p>
        </w:tc>
        <w:tc>
          <w:tcPr>
            <w:tcW w:w="1032" w:type="dxa"/>
            <w:vAlign w:val="center"/>
          </w:tcPr>
          <w:p>
            <w:pPr>
              <w:keepNext w:val="0"/>
              <w:keepLines w:val="0"/>
              <w:suppressLineNumbers w:val="0"/>
              <w:spacing w:before="0" w:beforeAutospacing="0" w:after="0" w:afterAutospacing="0"/>
              <w:ind w:left="0" w:leftChars="0" w:right="0" w:rightChars="0"/>
              <w:jc w:val="center"/>
              <w:rPr>
                <w:rFonts w:hint="eastAsia"/>
              </w:rPr>
            </w:pPr>
            <w:r>
              <w:rPr>
                <w:rFonts w:hint="eastAsia" w:ascii="Times New Roman" w:hAnsi="Times New Roman" w:cs="Times New Roman"/>
                <w:color w:val="000000"/>
                <w:szCs w:val="21"/>
                <w:lang w:val="en-US" w:eastAsia="zh-CN"/>
              </w:rPr>
              <w:t>93.2</w:t>
            </w:r>
          </w:p>
        </w:tc>
      </w:tr>
    </w:tbl>
    <w:p>
      <w:pPr>
        <w:pStyle w:val="3"/>
        <w:spacing w:before="120"/>
        <w:rPr>
          <w:bCs w:val="0"/>
          <w:szCs w:val="28"/>
        </w:rPr>
      </w:pPr>
      <w:r>
        <w:rPr>
          <w:rFonts w:eastAsia="仿宋"/>
          <w:b/>
          <w:bCs/>
          <w:color w:val="000000"/>
          <w:sz w:val="24"/>
        </w:rPr>
        <w:br w:type="page"/>
      </w:r>
      <w:bookmarkStart w:id="140" w:name="_Toc19775"/>
      <w:r>
        <w:rPr>
          <w:rFonts w:hint="eastAsia"/>
          <w:bCs w:val="0"/>
          <w:szCs w:val="28"/>
        </w:rPr>
        <w:t>9.2.2 污染物排放监测结果</w:t>
      </w:r>
      <w:bookmarkEnd w:id="140"/>
    </w:p>
    <w:p>
      <w:pPr>
        <w:keepNext/>
        <w:keepLines/>
        <w:spacing w:before="50" w:line="500" w:lineRule="atLeast"/>
        <w:outlineLvl w:val="1"/>
        <w:rPr>
          <w:rFonts w:hint="eastAsia" w:eastAsia="仿宋_GB2312"/>
          <w:b/>
          <w:bCs/>
          <w:sz w:val="28"/>
          <w:szCs w:val="32"/>
        </w:rPr>
      </w:pPr>
      <w:bookmarkStart w:id="141" w:name="_Toc7346"/>
      <w:bookmarkStart w:id="142" w:name="_Toc1389"/>
      <w:bookmarkStart w:id="143" w:name="_Toc9294"/>
      <w:bookmarkStart w:id="144" w:name="_Toc18096"/>
      <w:r>
        <w:rPr>
          <w:rFonts w:hint="eastAsia" w:eastAsia="仿宋_GB2312"/>
          <w:b/>
          <w:bCs/>
          <w:sz w:val="28"/>
          <w:szCs w:val="32"/>
        </w:rPr>
        <w:t>9.2.2.1 废水</w:t>
      </w:r>
      <w:bookmarkEnd w:id="141"/>
      <w:bookmarkEnd w:id="142"/>
      <w:bookmarkEnd w:id="143"/>
      <w:bookmarkEnd w:id="144"/>
    </w:p>
    <w:p>
      <w:pPr>
        <w:spacing w:line="500" w:lineRule="exact"/>
        <w:ind w:firstLine="560" w:firstLineChars="200"/>
        <w:rPr>
          <w:rFonts w:hint="eastAsia" w:eastAsia="仿宋"/>
          <w:sz w:val="28"/>
          <w:szCs w:val="28"/>
          <w:highlight w:val="none"/>
        </w:rPr>
      </w:pPr>
      <w:r>
        <w:rPr>
          <w:rFonts w:hint="eastAsia" w:eastAsia="仿宋"/>
          <w:sz w:val="28"/>
          <w:szCs w:val="28"/>
        </w:rPr>
        <w:t>结果表明：2018年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日废水排口（S</w:t>
      </w:r>
      <w:r>
        <w:rPr>
          <w:rFonts w:hint="eastAsia" w:eastAsia="仿宋"/>
          <w:sz w:val="28"/>
          <w:szCs w:val="28"/>
          <w:lang w:val="en-US" w:eastAsia="zh-CN"/>
        </w:rPr>
        <w:t>2</w:t>
      </w:r>
      <w:r>
        <w:rPr>
          <w:rFonts w:hint="eastAsia" w:eastAsia="仿宋"/>
          <w:sz w:val="28"/>
          <w:szCs w:val="28"/>
        </w:rPr>
        <w:t>）pH范围为</w:t>
      </w:r>
      <w:r>
        <w:rPr>
          <w:rFonts w:hint="eastAsia" w:eastAsia="仿宋"/>
          <w:sz w:val="28"/>
          <w:szCs w:val="28"/>
          <w:lang w:val="en-US" w:eastAsia="zh-CN"/>
        </w:rPr>
        <w:t>7.20</w:t>
      </w:r>
      <w:r>
        <w:rPr>
          <w:rFonts w:hint="eastAsia" w:eastAsia="仿宋"/>
          <w:sz w:val="28"/>
          <w:szCs w:val="28"/>
        </w:rPr>
        <w:t>~7.</w:t>
      </w:r>
      <w:r>
        <w:rPr>
          <w:rFonts w:hint="eastAsia" w:eastAsia="仿宋"/>
          <w:sz w:val="28"/>
          <w:szCs w:val="28"/>
          <w:lang w:val="en-US" w:eastAsia="zh-CN"/>
        </w:rPr>
        <w:t>33</w:t>
      </w:r>
      <w:r>
        <w:rPr>
          <w:rFonts w:hint="eastAsia" w:eastAsia="仿宋"/>
          <w:sz w:val="28"/>
          <w:szCs w:val="28"/>
        </w:rPr>
        <w:t>，COD</w:t>
      </w:r>
      <w:r>
        <w:rPr>
          <w:rFonts w:hint="eastAsia" w:eastAsia="仿宋"/>
          <w:sz w:val="28"/>
          <w:szCs w:val="28"/>
          <w:vertAlign w:val="subscript"/>
        </w:rPr>
        <w:t>Cr</w:t>
      </w:r>
      <w:r>
        <w:rPr>
          <w:rFonts w:hint="eastAsia" w:eastAsia="仿宋"/>
          <w:sz w:val="28"/>
          <w:szCs w:val="28"/>
          <w:vertAlign w:val="baseline"/>
          <w:lang w:val="en-US" w:eastAsia="zh-CN"/>
        </w:rPr>
        <w:t>、</w:t>
      </w:r>
      <w:r>
        <w:rPr>
          <w:rFonts w:hint="eastAsia" w:eastAsia="仿宋"/>
          <w:sz w:val="28"/>
          <w:szCs w:val="28"/>
        </w:rPr>
        <w:t>氨氮</w:t>
      </w:r>
      <w:r>
        <w:rPr>
          <w:rFonts w:hint="eastAsia" w:eastAsia="仿宋"/>
          <w:sz w:val="28"/>
          <w:szCs w:val="28"/>
          <w:lang w:eastAsia="zh-CN"/>
        </w:rPr>
        <w:t>、</w:t>
      </w:r>
      <w:r>
        <w:rPr>
          <w:rFonts w:hint="eastAsia" w:eastAsia="仿宋"/>
          <w:sz w:val="28"/>
          <w:szCs w:val="28"/>
        </w:rPr>
        <w:t>总磷</w:t>
      </w:r>
      <w:r>
        <w:rPr>
          <w:rFonts w:hint="eastAsia" w:eastAsia="仿宋"/>
          <w:sz w:val="28"/>
          <w:szCs w:val="28"/>
          <w:lang w:eastAsia="zh-CN"/>
        </w:rPr>
        <w:t>、</w:t>
      </w:r>
      <w:r>
        <w:rPr>
          <w:rFonts w:hint="eastAsia" w:eastAsia="仿宋"/>
          <w:sz w:val="28"/>
          <w:szCs w:val="28"/>
        </w:rPr>
        <w:t>动植物油</w:t>
      </w:r>
      <w:r>
        <w:rPr>
          <w:rFonts w:hint="eastAsia" w:eastAsia="仿宋"/>
          <w:sz w:val="28"/>
          <w:szCs w:val="28"/>
          <w:lang w:eastAsia="zh-CN"/>
        </w:rPr>
        <w:t>、</w:t>
      </w:r>
      <w:r>
        <w:rPr>
          <w:rFonts w:hint="eastAsia" w:eastAsia="仿宋"/>
          <w:sz w:val="28"/>
          <w:szCs w:val="28"/>
        </w:rPr>
        <w:t>BOD</w:t>
      </w:r>
      <w:r>
        <w:rPr>
          <w:rFonts w:hint="eastAsia" w:eastAsia="仿宋"/>
          <w:sz w:val="28"/>
          <w:szCs w:val="28"/>
          <w:vertAlign w:val="subscript"/>
        </w:rPr>
        <w:t>5</w:t>
      </w:r>
      <w:r>
        <w:rPr>
          <w:rFonts w:hint="eastAsia" w:eastAsia="仿宋"/>
          <w:sz w:val="28"/>
          <w:szCs w:val="28"/>
          <w:lang w:eastAsia="zh-CN"/>
        </w:rPr>
        <w:t>、</w:t>
      </w:r>
      <w:r>
        <w:rPr>
          <w:rFonts w:hint="eastAsia" w:eastAsia="仿宋"/>
          <w:sz w:val="28"/>
          <w:szCs w:val="28"/>
        </w:rPr>
        <w:t>SS</w:t>
      </w:r>
      <w:r>
        <w:rPr>
          <w:rFonts w:hint="eastAsia" w:eastAsia="仿宋"/>
          <w:sz w:val="28"/>
          <w:szCs w:val="28"/>
          <w:lang w:eastAsia="zh-CN"/>
        </w:rPr>
        <w:t>、</w:t>
      </w:r>
      <w:r>
        <w:rPr>
          <w:rFonts w:hint="eastAsia" w:eastAsia="仿宋"/>
          <w:sz w:val="28"/>
          <w:szCs w:val="28"/>
        </w:rPr>
        <w:t>LAS</w:t>
      </w:r>
      <w:r>
        <w:rPr>
          <w:rFonts w:hint="eastAsia" w:eastAsia="仿宋"/>
          <w:sz w:val="28"/>
          <w:szCs w:val="28"/>
          <w:lang w:eastAsia="zh-CN"/>
        </w:rPr>
        <w:t>、</w:t>
      </w:r>
      <w:r>
        <w:rPr>
          <w:rFonts w:hint="eastAsia" w:eastAsia="仿宋"/>
          <w:sz w:val="28"/>
          <w:szCs w:val="28"/>
        </w:rPr>
        <w:t>汞</w:t>
      </w:r>
      <w:r>
        <w:rPr>
          <w:rFonts w:hint="eastAsia" w:eastAsia="仿宋"/>
          <w:sz w:val="28"/>
          <w:szCs w:val="28"/>
          <w:lang w:eastAsia="zh-CN"/>
        </w:rPr>
        <w:t>、</w:t>
      </w:r>
      <w:r>
        <w:rPr>
          <w:rFonts w:hint="eastAsia" w:eastAsia="仿宋"/>
          <w:sz w:val="28"/>
          <w:szCs w:val="28"/>
        </w:rPr>
        <w:t>总铬</w:t>
      </w:r>
      <w:r>
        <w:rPr>
          <w:rFonts w:hint="eastAsia" w:eastAsia="仿宋"/>
          <w:sz w:val="28"/>
          <w:szCs w:val="28"/>
          <w:lang w:eastAsia="zh-CN"/>
        </w:rPr>
        <w:t>、</w:t>
      </w:r>
      <w:r>
        <w:rPr>
          <w:rFonts w:hint="eastAsia" w:eastAsia="仿宋"/>
          <w:sz w:val="28"/>
          <w:szCs w:val="28"/>
        </w:rPr>
        <w:t>石油类</w:t>
      </w:r>
      <w:r>
        <w:rPr>
          <w:rFonts w:hint="eastAsia" w:eastAsia="仿宋"/>
          <w:sz w:val="28"/>
          <w:szCs w:val="28"/>
          <w:highlight w:val="none"/>
          <w:lang w:eastAsia="zh-CN"/>
        </w:rPr>
        <w:t>、粪大肠菌群</w:t>
      </w:r>
      <w:r>
        <w:rPr>
          <w:rFonts w:hint="eastAsia" w:eastAsia="仿宋"/>
          <w:sz w:val="28"/>
          <w:szCs w:val="28"/>
          <w:highlight w:val="none"/>
        </w:rPr>
        <w:t>的最大日均浓度值分别为</w:t>
      </w:r>
      <w:r>
        <w:rPr>
          <w:rFonts w:hint="eastAsia" w:eastAsia="仿宋"/>
          <w:sz w:val="28"/>
          <w:szCs w:val="28"/>
          <w:highlight w:val="none"/>
          <w:lang w:val="en-US" w:eastAsia="zh-CN"/>
        </w:rPr>
        <w:t>53</w:t>
      </w:r>
      <w:r>
        <w:rPr>
          <w:rFonts w:hint="eastAsia" w:eastAsia="仿宋"/>
          <w:sz w:val="28"/>
          <w:szCs w:val="28"/>
          <w:highlight w:val="none"/>
        </w:rPr>
        <w:t>mg/L、</w:t>
      </w:r>
      <w:r>
        <w:rPr>
          <w:rFonts w:hint="eastAsia" w:eastAsia="仿宋"/>
          <w:sz w:val="28"/>
          <w:szCs w:val="28"/>
          <w:highlight w:val="none"/>
          <w:lang w:val="en-US" w:eastAsia="zh-CN"/>
        </w:rPr>
        <w:t>13.8</w:t>
      </w:r>
      <w:r>
        <w:rPr>
          <w:rFonts w:hint="eastAsia" w:eastAsia="仿宋"/>
          <w:sz w:val="28"/>
          <w:szCs w:val="28"/>
          <w:highlight w:val="none"/>
        </w:rPr>
        <w:t>mg/L、</w:t>
      </w:r>
      <w:r>
        <w:rPr>
          <w:rFonts w:hint="eastAsia" w:eastAsia="仿宋"/>
          <w:sz w:val="28"/>
          <w:szCs w:val="28"/>
          <w:highlight w:val="none"/>
          <w:lang w:val="en-US" w:eastAsia="zh-CN"/>
        </w:rPr>
        <w:t>0.10</w:t>
      </w:r>
      <w:r>
        <w:rPr>
          <w:rFonts w:hint="eastAsia" w:eastAsia="仿宋"/>
          <w:sz w:val="28"/>
          <w:szCs w:val="28"/>
          <w:highlight w:val="none"/>
        </w:rPr>
        <w:t>mg/L、0.</w:t>
      </w:r>
      <w:r>
        <w:rPr>
          <w:rFonts w:hint="eastAsia" w:eastAsia="仿宋"/>
          <w:sz w:val="28"/>
          <w:szCs w:val="28"/>
          <w:highlight w:val="none"/>
          <w:lang w:val="en-US" w:eastAsia="zh-CN"/>
        </w:rPr>
        <w:t>92</w:t>
      </w:r>
      <w:r>
        <w:rPr>
          <w:rFonts w:hint="eastAsia" w:eastAsia="仿宋"/>
          <w:sz w:val="28"/>
          <w:szCs w:val="28"/>
          <w:highlight w:val="none"/>
        </w:rPr>
        <w:t>mg/L、</w:t>
      </w:r>
      <w:r>
        <w:rPr>
          <w:rFonts w:hint="eastAsia" w:eastAsia="仿宋"/>
          <w:sz w:val="28"/>
          <w:szCs w:val="28"/>
          <w:highlight w:val="none"/>
          <w:lang w:val="en-US" w:eastAsia="zh-CN"/>
        </w:rPr>
        <w:t>9.7</w:t>
      </w:r>
      <w:r>
        <w:rPr>
          <w:rFonts w:hint="eastAsia" w:eastAsia="仿宋"/>
          <w:sz w:val="28"/>
          <w:szCs w:val="28"/>
          <w:highlight w:val="none"/>
        </w:rPr>
        <w:t>mg/L、</w:t>
      </w:r>
      <w:r>
        <w:rPr>
          <w:rFonts w:hint="eastAsia" w:eastAsia="仿宋"/>
          <w:sz w:val="28"/>
          <w:szCs w:val="28"/>
          <w:highlight w:val="none"/>
          <w:lang w:val="en-US" w:eastAsia="zh-CN"/>
        </w:rPr>
        <w:t>20</w:t>
      </w:r>
      <w:r>
        <w:rPr>
          <w:rFonts w:hint="eastAsia" w:eastAsia="仿宋"/>
          <w:sz w:val="28"/>
          <w:szCs w:val="28"/>
          <w:highlight w:val="none"/>
        </w:rPr>
        <w:t>mg/L、</w:t>
      </w:r>
      <w:r>
        <w:rPr>
          <w:rFonts w:hint="eastAsia" w:eastAsia="仿宋"/>
          <w:sz w:val="28"/>
          <w:szCs w:val="28"/>
          <w:highlight w:val="none"/>
          <w:lang w:val="en-US" w:eastAsia="zh-CN"/>
        </w:rPr>
        <w:t>0.08</w:t>
      </w:r>
      <w:r>
        <w:rPr>
          <w:rFonts w:hint="eastAsia" w:eastAsia="仿宋"/>
          <w:sz w:val="28"/>
          <w:szCs w:val="28"/>
          <w:highlight w:val="none"/>
        </w:rPr>
        <w:t>mg/L、</w:t>
      </w:r>
      <w:r>
        <w:rPr>
          <w:rFonts w:hint="eastAsia"/>
          <w:color w:val="000000"/>
          <w:sz w:val="28"/>
          <w:szCs w:val="28"/>
          <w:highlight w:val="none"/>
          <w:lang w:val="en-US" w:eastAsia="zh-CN"/>
        </w:rPr>
        <w:t>9.8×10</w:t>
      </w:r>
      <w:r>
        <w:rPr>
          <w:rFonts w:hint="eastAsia"/>
          <w:color w:val="000000"/>
          <w:sz w:val="28"/>
          <w:szCs w:val="28"/>
          <w:highlight w:val="none"/>
          <w:vertAlign w:val="superscript"/>
          <w:lang w:val="en-US" w:eastAsia="zh-CN"/>
        </w:rPr>
        <w:t>-5</w:t>
      </w:r>
      <w:r>
        <w:rPr>
          <w:rFonts w:hint="eastAsia" w:eastAsia="仿宋"/>
          <w:sz w:val="28"/>
          <w:szCs w:val="28"/>
          <w:highlight w:val="none"/>
        </w:rPr>
        <w:t>mg/L、</w:t>
      </w:r>
      <w:r>
        <w:rPr>
          <w:rFonts w:hint="eastAsia" w:eastAsia="仿宋"/>
          <w:sz w:val="28"/>
          <w:szCs w:val="28"/>
          <w:highlight w:val="none"/>
          <w:lang w:eastAsia="zh-CN"/>
        </w:rPr>
        <w:t>＜</w:t>
      </w:r>
      <w:r>
        <w:rPr>
          <w:rFonts w:hint="eastAsia" w:eastAsia="仿宋"/>
          <w:sz w:val="28"/>
          <w:szCs w:val="28"/>
          <w:highlight w:val="none"/>
          <w:lang w:val="en-US" w:eastAsia="zh-CN"/>
        </w:rPr>
        <w:t>0.03</w:t>
      </w:r>
      <w:r>
        <w:rPr>
          <w:rFonts w:hint="eastAsia" w:eastAsia="仿宋"/>
          <w:sz w:val="28"/>
          <w:szCs w:val="28"/>
          <w:highlight w:val="none"/>
        </w:rPr>
        <w:t>mg/L、</w:t>
      </w:r>
      <w:r>
        <w:rPr>
          <w:rFonts w:hint="eastAsia" w:eastAsia="仿宋"/>
          <w:sz w:val="28"/>
          <w:szCs w:val="28"/>
          <w:highlight w:val="none"/>
          <w:lang w:val="en-US" w:eastAsia="zh-CN"/>
        </w:rPr>
        <w:t>0.48</w:t>
      </w:r>
      <w:r>
        <w:rPr>
          <w:rFonts w:hint="eastAsia" w:eastAsia="仿宋"/>
          <w:sz w:val="28"/>
          <w:szCs w:val="28"/>
          <w:highlight w:val="none"/>
        </w:rPr>
        <w:t>mg/L</w:t>
      </w:r>
      <w:r>
        <w:rPr>
          <w:rFonts w:hint="eastAsia" w:eastAsia="仿宋"/>
          <w:sz w:val="28"/>
          <w:szCs w:val="28"/>
          <w:highlight w:val="none"/>
          <w:lang w:eastAsia="zh-CN"/>
        </w:rPr>
        <w:t>、</w:t>
      </w:r>
      <w:r>
        <w:rPr>
          <w:rFonts w:hint="eastAsia"/>
          <w:color w:val="000000"/>
          <w:sz w:val="28"/>
          <w:szCs w:val="28"/>
          <w:highlight w:val="none"/>
          <w:lang w:val="en-US" w:eastAsia="zh-CN"/>
        </w:rPr>
        <w:t>1060个/L</w:t>
      </w:r>
      <w:r>
        <w:rPr>
          <w:rFonts w:hint="eastAsia" w:eastAsia="仿宋"/>
          <w:sz w:val="28"/>
          <w:szCs w:val="28"/>
          <w:highlight w:val="none"/>
        </w:rPr>
        <w:t>，</w:t>
      </w:r>
      <w:r>
        <w:rPr>
          <w:rFonts w:hint="eastAsia" w:eastAsia="仿宋"/>
          <w:sz w:val="28"/>
          <w:szCs w:val="28"/>
        </w:rPr>
        <w:t>均符合《</w:t>
      </w:r>
      <w:r>
        <w:rPr>
          <w:rFonts w:hint="eastAsia" w:eastAsia="仿宋"/>
          <w:sz w:val="28"/>
          <w:szCs w:val="28"/>
          <w:lang w:eastAsia="zh-CN"/>
        </w:rPr>
        <w:t>医疗机构水污染物排放标准</w:t>
      </w:r>
      <w:r>
        <w:rPr>
          <w:rFonts w:hint="eastAsia" w:eastAsia="仿宋"/>
          <w:sz w:val="28"/>
          <w:szCs w:val="28"/>
        </w:rPr>
        <w:t>标准》(GB</w:t>
      </w:r>
      <w:r>
        <w:rPr>
          <w:rFonts w:hint="eastAsia" w:eastAsia="仿宋"/>
          <w:sz w:val="28"/>
          <w:szCs w:val="28"/>
          <w:lang w:val="en-US" w:eastAsia="zh-CN"/>
        </w:rPr>
        <w:t>18466</w:t>
      </w:r>
      <w:r>
        <w:rPr>
          <w:rFonts w:hint="eastAsia" w:eastAsia="仿宋"/>
          <w:sz w:val="28"/>
          <w:szCs w:val="28"/>
        </w:rPr>
        <w:t>-2005) 中</w:t>
      </w:r>
      <w:r>
        <w:rPr>
          <w:rFonts w:hint="eastAsia" w:eastAsia="仿宋"/>
          <w:sz w:val="28"/>
          <w:szCs w:val="28"/>
          <w:lang w:eastAsia="zh-CN"/>
        </w:rPr>
        <w:t>综合医疗机构和其他医疗机构水污染物排放限值预处</w:t>
      </w:r>
      <w:r>
        <w:rPr>
          <w:rFonts w:hint="eastAsia" w:eastAsia="仿宋"/>
          <w:sz w:val="28"/>
          <w:szCs w:val="28"/>
          <w:highlight w:val="none"/>
          <w:lang w:eastAsia="zh-CN"/>
        </w:rPr>
        <w:t>理标准</w:t>
      </w:r>
      <w:r>
        <w:rPr>
          <w:rFonts w:hint="eastAsia" w:eastAsia="仿宋"/>
          <w:sz w:val="28"/>
          <w:szCs w:val="28"/>
          <w:highlight w:val="none"/>
        </w:rPr>
        <w:t>。</w:t>
      </w:r>
    </w:p>
    <w:p>
      <w:pPr>
        <w:spacing w:line="500" w:lineRule="exact"/>
        <w:ind w:firstLine="560" w:firstLineChars="200"/>
        <w:rPr>
          <w:rFonts w:hint="eastAsia" w:eastAsia="仿宋"/>
          <w:sz w:val="28"/>
          <w:szCs w:val="28"/>
          <w:lang w:val="en-US" w:eastAsia="zh-CN"/>
        </w:rPr>
      </w:pPr>
      <w:r>
        <w:rPr>
          <w:rFonts w:hint="eastAsia" w:eastAsia="仿宋"/>
          <w:sz w:val="28"/>
          <w:szCs w:val="28"/>
        </w:rPr>
        <w:t>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日雨水排口（S</w:t>
      </w:r>
      <w:r>
        <w:rPr>
          <w:rFonts w:hint="eastAsia" w:eastAsia="仿宋"/>
          <w:sz w:val="28"/>
          <w:szCs w:val="28"/>
          <w:lang w:val="en-US" w:eastAsia="zh-CN"/>
        </w:rPr>
        <w:t>3）</w:t>
      </w:r>
      <w:r>
        <w:rPr>
          <w:rFonts w:hint="eastAsia" w:eastAsia="仿宋"/>
          <w:sz w:val="28"/>
          <w:szCs w:val="28"/>
        </w:rPr>
        <w:t>pH范围为</w:t>
      </w:r>
      <w:r>
        <w:rPr>
          <w:rFonts w:hint="eastAsia" w:eastAsia="仿宋"/>
          <w:sz w:val="28"/>
          <w:szCs w:val="28"/>
          <w:lang w:val="en-US" w:eastAsia="zh-CN"/>
        </w:rPr>
        <w:t>7.55</w:t>
      </w:r>
      <w:r>
        <w:rPr>
          <w:rFonts w:hint="eastAsia" w:eastAsia="仿宋"/>
          <w:sz w:val="28"/>
          <w:szCs w:val="28"/>
        </w:rPr>
        <w:t>~7.</w:t>
      </w:r>
      <w:r>
        <w:rPr>
          <w:rFonts w:hint="eastAsia" w:eastAsia="仿宋"/>
          <w:sz w:val="28"/>
          <w:szCs w:val="28"/>
          <w:lang w:val="en-US" w:eastAsia="zh-CN"/>
        </w:rPr>
        <w:t>58</w:t>
      </w:r>
      <w:r>
        <w:rPr>
          <w:rFonts w:hint="eastAsia" w:eastAsia="仿宋"/>
          <w:sz w:val="28"/>
          <w:szCs w:val="28"/>
        </w:rPr>
        <w:t>，COD</w:t>
      </w:r>
      <w:r>
        <w:rPr>
          <w:rFonts w:hint="eastAsia" w:eastAsia="仿宋"/>
          <w:sz w:val="28"/>
          <w:szCs w:val="28"/>
          <w:vertAlign w:val="subscript"/>
        </w:rPr>
        <w:t>Cr</w:t>
      </w:r>
      <w:r>
        <w:rPr>
          <w:rFonts w:hint="eastAsia" w:eastAsia="仿宋"/>
          <w:sz w:val="28"/>
          <w:szCs w:val="28"/>
        </w:rPr>
        <w:t>的最大日均浓度值为</w:t>
      </w:r>
      <w:r>
        <w:rPr>
          <w:rFonts w:hint="eastAsia" w:eastAsia="仿宋"/>
          <w:sz w:val="28"/>
          <w:szCs w:val="28"/>
          <w:lang w:val="en-US" w:eastAsia="zh-CN"/>
        </w:rPr>
        <w:t>32</w:t>
      </w:r>
      <w:r>
        <w:rPr>
          <w:rFonts w:hint="eastAsia" w:eastAsia="仿宋"/>
          <w:sz w:val="28"/>
          <w:szCs w:val="28"/>
        </w:rPr>
        <w:t>mg/L，因环评及环评批复未明确评价标准，数据仅供参考，不做评价。2018年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日雨水排口（S</w:t>
      </w:r>
      <w:r>
        <w:rPr>
          <w:rFonts w:hint="eastAsia" w:eastAsia="仿宋"/>
          <w:sz w:val="28"/>
          <w:szCs w:val="28"/>
          <w:lang w:val="en-US" w:eastAsia="zh-CN"/>
        </w:rPr>
        <w:t>4）无雨水，符合要求。</w:t>
      </w:r>
    </w:p>
    <w:p>
      <w:pPr>
        <w:spacing w:line="500" w:lineRule="exact"/>
        <w:ind w:firstLine="482" w:firstLineChars="200"/>
        <w:jc w:val="center"/>
        <w:rPr>
          <w:rFonts w:eastAsia="仿宋"/>
          <w:b/>
          <w:sz w:val="24"/>
        </w:rPr>
      </w:pPr>
      <w:r>
        <w:rPr>
          <w:rFonts w:hint="eastAsia" w:eastAsia="仿宋"/>
          <w:b/>
          <w:sz w:val="24"/>
        </w:rPr>
        <w:t>表9-</w:t>
      </w:r>
      <w:r>
        <w:rPr>
          <w:rFonts w:hint="eastAsia" w:eastAsia="仿宋"/>
          <w:b/>
          <w:sz w:val="24"/>
          <w:lang w:val="en-US" w:eastAsia="zh-CN"/>
        </w:rPr>
        <w:t>2</w:t>
      </w:r>
      <w:r>
        <w:rPr>
          <w:rFonts w:hint="eastAsia" w:eastAsia="仿宋"/>
          <w:b/>
          <w:sz w:val="24"/>
        </w:rPr>
        <w:t xml:space="preserve"> 废水总排口监测结果评价表</w:t>
      </w:r>
    </w:p>
    <w:tbl>
      <w:tblPr>
        <w:tblStyle w:val="28"/>
        <w:tblW w:w="9184" w:type="dxa"/>
        <w:jc w:val="center"/>
        <w:tblInd w:w="0" w:type="dxa"/>
        <w:tblLayout w:type="fixed"/>
        <w:tblCellMar>
          <w:top w:w="0" w:type="dxa"/>
          <w:left w:w="23" w:type="dxa"/>
          <w:bottom w:w="0" w:type="dxa"/>
          <w:right w:w="23" w:type="dxa"/>
        </w:tblCellMar>
      </w:tblPr>
      <w:tblGrid>
        <w:gridCol w:w="766"/>
        <w:gridCol w:w="846"/>
        <w:gridCol w:w="981"/>
        <w:gridCol w:w="777"/>
        <w:gridCol w:w="868"/>
        <w:gridCol w:w="867"/>
        <w:gridCol w:w="867"/>
        <w:gridCol w:w="868"/>
        <w:gridCol w:w="867"/>
        <w:gridCol w:w="834"/>
        <w:gridCol w:w="643"/>
      </w:tblGrid>
      <w:tr>
        <w:tblPrEx>
          <w:tblLayout w:type="fixed"/>
          <w:tblCellMar>
            <w:top w:w="0" w:type="dxa"/>
            <w:left w:w="23" w:type="dxa"/>
            <w:bottom w:w="0" w:type="dxa"/>
            <w:right w:w="23" w:type="dxa"/>
          </w:tblCellMar>
        </w:tblPrEx>
        <w:trPr>
          <w:trHeight w:val="397" w:hRule="atLeast"/>
          <w:jc w:val="center"/>
        </w:trPr>
        <w:tc>
          <w:tcPr>
            <w:tcW w:w="766" w:type="dxa"/>
            <w:tcBorders>
              <w:top w:val="single" w:color="auto" w:sz="12"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点位名称</w:t>
            </w:r>
          </w:p>
        </w:tc>
        <w:tc>
          <w:tcPr>
            <w:tcW w:w="846"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日期</w:t>
            </w:r>
          </w:p>
        </w:tc>
        <w:tc>
          <w:tcPr>
            <w:tcW w:w="981"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监测项目</w:t>
            </w:r>
          </w:p>
        </w:tc>
        <w:tc>
          <w:tcPr>
            <w:tcW w:w="77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单位</w:t>
            </w:r>
          </w:p>
        </w:tc>
        <w:tc>
          <w:tcPr>
            <w:tcW w:w="868"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第一次</w:t>
            </w:r>
          </w:p>
        </w:tc>
        <w:tc>
          <w:tcPr>
            <w:tcW w:w="86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第二次</w:t>
            </w:r>
          </w:p>
        </w:tc>
        <w:tc>
          <w:tcPr>
            <w:tcW w:w="86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第三次</w:t>
            </w:r>
          </w:p>
        </w:tc>
        <w:tc>
          <w:tcPr>
            <w:tcW w:w="868"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第四次</w:t>
            </w:r>
          </w:p>
        </w:tc>
        <w:tc>
          <w:tcPr>
            <w:tcW w:w="86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均值</w:t>
            </w:r>
          </w:p>
        </w:tc>
        <w:tc>
          <w:tcPr>
            <w:tcW w:w="834"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标准值</w:t>
            </w:r>
          </w:p>
        </w:tc>
        <w:tc>
          <w:tcPr>
            <w:tcW w:w="643" w:type="dxa"/>
            <w:tcBorders>
              <w:top w:val="single" w:color="auto" w:sz="12" w:space="0"/>
              <w:left w:val="single" w:color="auto" w:sz="4" w:space="0"/>
              <w:bottom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评价</w:t>
            </w:r>
          </w:p>
        </w:tc>
      </w:tr>
      <w:tr>
        <w:tblPrEx>
          <w:tblLayout w:type="fixed"/>
          <w:tblCellMar>
            <w:top w:w="0" w:type="dxa"/>
            <w:left w:w="23" w:type="dxa"/>
            <w:bottom w:w="0" w:type="dxa"/>
            <w:right w:w="23" w:type="dxa"/>
          </w:tblCellMar>
        </w:tblPrEx>
        <w:trPr>
          <w:trHeight w:val="435" w:hRule="atLeast"/>
          <w:jc w:val="center"/>
        </w:trPr>
        <w:tc>
          <w:tcPr>
            <w:tcW w:w="766" w:type="dxa"/>
            <w:vMerge w:val="restart"/>
            <w:tcBorders>
              <w:top w:val="single" w:color="auto" w:sz="4" w:space="0"/>
              <w:left w:val="nil"/>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废水排口（S1）</w:t>
            </w:r>
          </w:p>
          <w:p>
            <w:pPr>
              <w:keepNext w:val="0"/>
              <w:keepLines w:val="0"/>
              <w:suppressLineNumbers w:val="0"/>
              <w:spacing w:before="0" w:beforeAutospacing="0" w:after="0" w:afterAutospacing="0"/>
              <w:ind w:left="0" w:right="0"/>
              <w:rPr>
                <w:rFonts w:hint="eastAsia" w:ascii="Times New Roman" w:hAnsi="Times New Roman" w:cs="Times New Roman"/>
                <w:szCs w:val="21"/>
              </w:rPr>
            </w:pPr>
          </w:p>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2018</w:t>
            </w:r>
            <w:r>
              <w:rPr>
                <w:rFonts w:hint="eastAsia" w:ascii="宋体" w:hAnsi="宋体" w:cs="宋体"/>
                <w:kern w:val="0"/>
                <w:szCs w:val="21"/>
              </w:rPr>
              <w:t>年</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4</w:t>
            </w:r>
            <w:r>
              <w:rPr>
                <w:rFonts w:hint="eastAsia" w:ascii="Times New Roman" w:hAnsi="Times New Roman" w:cs="Times New Roman"/>
                <w:kern w:val="0"/>
                <w:szCs w:val="21"/>
              </w:rPr>
              <w:t>月</w:t>
            </w:r>
            <w:r>
              <w:rPr>
                <w:rFonts w:hint="eastAsia" w:ascii="Times New Roman" w:hAnsi="Times New Roman" w:cs="Times New Roman"/>
                <w:kern w:val="0"/>
                <w:szCs w:val="21"/>
                <w:lang w:val="en-US" w:eastAsia="zh-CN"/>
              </w:rPr>
              <w:t>11</w:t>
            </w:r>
            <w:r>
              <w:rPr>
                <w:rFonts w:hint="eastAsia" w:ascii="Times New Roman" w:hAnsi="Times New Roman" w:cs="Times New Roman"/>
                <w:kern w:val="0"/>
                <w:szCs w:val="21"/>
              </w:rPr>
              <w:t>日</w:t>
            </w: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pH</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无量纲</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7.20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7.26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7.31</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7.27</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szCs w:val="20"/>
              </w:rPr>
            </w:pPr>
            <w:r>
              <w:rPr>
                <w:rFonts w:hint="eastAsia" w:ascii="Times New Roman" w:hAnsi="Times New Roman" w:cs="Times New Roman"/>
                <w:kern w:val="0"/>
                <w:sz w:val="20"/>
                <w:szCs w:val="20"/>
              </w:rPr>
              <w:t>/</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szCs w:val="20"/>
              </w:rPr>
            </w:pPr>
            <w:r>
              <w:rPr>
                <w:rFonts w:hint="eastAsia" w:ascii="Times New Roman" w:hAnsi="Times New Roman" w:cs="Times New Roman"/>
                <w:kern w:val="0"/>
                <w:sz w:val="20"/>
                <w:szCs w:val="20"/>
              </w:rPr>
              <w:t>6~9</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375"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COD</w:t>
            </w:r>
            <w:r>
              <w:rPr>
                <w:rFonts w:hint="eastAsia" w:ascii="Times New Roman" w:hAnsi="Times New Roman" w:cs="Times New Roman"/>
                <w:vertAlign w:val="subscript"/>
                <w:lang w:val="en-US" w:eastAsia="zh-CN"/>
              </w:rPr>
              <w:t>Cr</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46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44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43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40</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43</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250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22"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氨氮</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13.4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13.6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14.0</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13.8</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13.8</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35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22"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总磷</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0.08</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0.05</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0.06</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8.0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5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动植物油</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1.05</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0.92</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0.86</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0.83</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0.92</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20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399"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BOD</w:t>
            </w:r>
            <w:r>
              <w:rPr>
                <w:rFonts w:hint="eastAsia" w:ascii="Times New Roman" w:hAnsi="Times New Roman" w:cs="Times New Roman"/>
                <w:vertAlign w:val="subscript"/>
                <w:lang w:val="en-US" w:eastAsia="zh-CN"/>
              </w:rPr>
              <w:t>5</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10.4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8.9</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10.6</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4.0</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8.5</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100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1"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SS</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18</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21</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13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23</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19</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60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46"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LAS</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0.08</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0.08</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0.08</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0.08</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93"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汞</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5</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5</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5</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5</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szCs w:val="20"/>
              </w:rPr>
            </w:pPr>
            <w:r>
              <w:rPr>
                <w:rFonts w:hint="eastAsia" w:ascii="Times New Roman" w:hAnsi="Times New Roman" w:cs="Times New Roman"/>
                <w:sz w:val="20"/>
                <w:szCs w:val="20"/>
                <w:lang w:val="en-US" w:eastAsia="zh-CN"/>
              </w:rPr>
              <w:t>5</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0.05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93"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总铬</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＜0.03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sz w:val="20"/>
                <w:szCs w:val="20"/>
                <w:lang w:val="en-US" w:eastAsia="zh-CN"/>
              </w:rPr>
              <w:t>＜</w:t>
            </w:r>
            <w:r>
              <w:rPr>
                <w:rFonts w:hint="eastAsia" w:ascii="Times New Roman" w:hAnsi="Times New Roman" w:cs="Times New Roman"/>
                <w:kern w:val="0"/>
                <w:sz w:val="20"/>
                <w:szCs w:val="20"/>
                <w:lang w:val="en-US" w:eastAsia="zh-CN"/>
              </w:rPr>
              <w:t>0.03</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46"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石油类</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0.42</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0.44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0.34</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0.40</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0.40</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20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632"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cs="Times New Roman"/>
                <w:lang w:val="en-US" w:eastAsia="zh-CN"/>
              </w:rPr>
              <w:t>粪大肠菌群</w:t>
            </w:r>
          </w:p>
        </w:tc>
        <w:tc>
          <w:tcPr>
            <w:tcW w:w="777"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default" w:ascii="Times New Roman" w:hAnsi="Times New Roman" w:cs="Times New Roman"/>
                <w:lang w:val="en-US" w:eastAsia="zh-CN"/>
              </w:rPr>
              <w:t>个/L</w:t>
            </w:r>
          </w:p>
        </w:tc>
        <w:tc>
          <w:tcPr>
            <w:tcW w:w="868"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958</w:t>
            </w:r>
          </w:p>
        </w:tc>
        <w:tc>
          <w:tcPr>
            <w:tcW w:w="867"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950</w:t>
            </w:r>
          </w:p>
        </w:tc>
        <w:tc>
          <w:tcPr>
            <w:tcW w:w="867"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970</w:t>
            </w:r>
          </w:p>
        </w:tc>
        <w:tc>
          <w:tcPr>
            <w:tcW w:w="868"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975</w:t>
            </w:r>
          </w:p>
        </w:tc>
        <w:tc>
          <w:tcPr>
            <w:tcW w:w="867"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105" w:leftChars="-50" w:right="-105" w:rightChars="-50" w:firstLine="0" w:firstLineChars="0"/>
              <w:jc w:val="center"/>
              <w:textAlignment w:val="auto"/>
              <w:outlineLvl w:val="9"/>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963</w:t>
            </w:r>
          </w:p>
        </w:tc>
        <w:tc>
          <w:tcPr>
            <w:tcW w:w="834"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sz w:val="20"/>
                <w:szCs w:val="20"/>
                <w:highlight w:val="none"/>
                <w:lang w:val="en-US" w:eastAsia="zh-CN"/>
              </w:rPr>
            </w:pPr>
            <w:r>
              <w:rPr>
                <w:rFonts w:hint="eastAsia" w:ascii="Times New Roman" w:hAnsi="Times New Roman" w:cs="Times New Roman"/>
                <w:sz w:val="20"/>
                <w:szCs w:val="20"/>
                <w:highlight w:val="none"/>
                <w:lang w:val="en-US" w:eastAsia="zh-CN"/>
              </w:rPr>
              <w:t>5000</w:t>
            </w:r>
          </w:p>
        </w:tc>
        <w:tc>
          <w:tcPr>
            <w:tcW w:w="643" w:type="dxa"/>
            <w:tcBorders>
              <w:top w:val="single" w:color="auto" w:sz="4" w:space="0"/>
              <w:left w:val="single" w:color="auto" w:sz="4" w:space="0"/>
              <w:bottom w:val="single" w:color="auto" w:sz="12"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highlight w:val="none"/>
              </w:rPr>
            </w:pPr>
            <w:r>
              <w:rPr>
                <w:rFonts w:hint="eastAsia" w:ascii="Times New Roman" w:hAnsi="Times New Roman" w:cs="Times New Roman"/>
                <w:kern w:val="0"/>
                <w:szCs w:val="21"/>
                <w:highlight w:val="none"/>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restart"/>
            <w:tcBorders>
              <w:top w:val="single" w:color="auto" w:sz="12"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2018年</w:t>
            </w:r>
          </w:p>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lang w:val="en-US" w:eastAsia="zh-CN"/>
              </w:rPr>
              <w:t>4</w:t>
            </w:r>
            <w:r>
              <w:rPr>
                <w:rFonts w:hint="eastAsia" w:ascii="Times New Roman" w:hAnsi="Times New Roman" w:cs="Times New Roman"/>
                <w:szCs w:val="21"/>
              </w:rPr>
              <w:t>月</w:t>
            </w:r>
            <w:r>
              <w:rPr>
                <w:rFonts w:hint="eastAsia" w:ascii="Times New Roman" w:hAnsi="Times New Roman" w:cs="Times New Roman"/>
                <w:szCs w:val="21"/>
                <w:lang w:val="en-US" w:eastAsia="zh-CN"/>
              </w:rPr>
              <w:t>12</w:t>
            </w:r>
            <w:r>
              <w:rPr>
                <w:rFonts w:hint="eastAsia" w:ascii="Times New Roman" w:hAnsi="Times New Roman" w:cs="Times New Roman"/>
                <w:szCs w:val="21"/>
              </w:rPr>
              <w:t>日</w:t>
            </w:r>
          </w:p>
        </w:tc>
        <w:tc>
          <w:tcPr>
            <w:tcW w:w="981" w:type="dxa"/>
            <w:tcBorders>
              <w:top w:val="single" w:color="auto" w:sz="12"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default" w:ascii="Times New Roman" w:hAnsi="Times New Roman" w:cs="Times New Roman"/>
                <w:lang w:val="en-US" w:eastAsia="zh-CN"/>
              </w:rPr>
              <w:t>pH</w:t>
            </w:r>
          </w:p>
        </w:tc>
        <w:tc>
          <w:tcPr>
            <w:tcW w:w="777"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无量纲</w:t>
            </w:r>
          </w:p>
        </w:tc>
        <w:tc>
          <w:tcPr>
            <w:tcW w:w="868" w:type="dxa"/>
            <w:tcBorders>
              <w:top w:val="single" w:color="auto" w:sz="12"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7.32</w:t>
            </w:r>
          </w:p>
        </w:tc>
        <w:tc>
          <w:tcPr>
            <w:tcW w:w="867" w:type="dxa"/>
            <w:tcBorders>
              <w:top w:val="single" w:color="auto" w:sz="12"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7.29</w:t>
            </w:r>
          </w:p>
        </w:tc>
        <w:tc>
          <w:tcPr>
            <w:tcW w:w="867" w:type="dxa"/>
            <w:tcBorders>
              <w:top w:val="single" w:color="auto" w:sz="12"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7.30</w:t>
            </w:r>
          </w:p>
        </w:tc>
        <w:tc>
          <w:tcPr>
            <w:tcW w:w="868" w:type="dxa"/>
            <w:tcBorders>
              <w:top w:val="single" w:color="auto" w:sz="12"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7.33</w:t>
            </w:r>
          </w:p>
        </w:tc>
        <w:tc>
          <w:tcPr>
            <w:tcW w:w="86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eastAsia="zh-CN"/>
              </w:rPr>
            </w:pPr>
            <w:r>
              <w:rPr>
                <w:rFonts w:hint="eastAsia" w:ascii="Times New Roman" w:hAnsi="Times New Roman" w:cs="Times New Roman"/>
                <w:kern w:val="0"/>
                <w:sz w:val="20"/>
                <w:szCs w:val="20"/>
                <w:lang w:val="en-US" w:eastAsia="zh-CN"/>
              </w:rPr>
              <w:t>/</w:t>
            </w:r>
          </w:p>
        </w:tc>
        <w:tc>
          <w:tcPr>
            <w:tcW w:w="834"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 w:val="20"/>
                <w:szCs w:val="20"/>
              </w:rPr>
              <w:t>6~9</w:t>
            </w:r>
          </w:p>
        </w:tc>
        <w:tc>
          <w:tcPr>
            <w:tcW w:w="643" w:type="dxa"/>
            <w:tcBorders>
              <w:top w:val="single" w:color="auto" w:sz="12"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lang w:val="en-US" w:eastAsia="zh-CN"/>
              </w:rPr>
              <w:t>COD</w:t>
            </w:r>
            <w:r>
              <w:rPr>
                <w:rFonts w:hint="eastAsia" w:ascii="Times New Roman" w:hAnsi="Times New Roman" w:cs="Times New Roman"/>
                <w:vertAlign w:val="subscript"/>
                <w:lang w:val="en-US" w:eastAsia="zh-CN"/>
              </w:rPr>
              <w:t>Cr</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50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48</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59</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55</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53</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250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default" w:ascii="Times New Roman" w:hAnsi="Times New Roman" w:cs="Times New Roman"/>
                <w:lang w:val="en-US" w:eastAsia="zh-CN"/>
              </w:rPr>
              <w:t>氨氮</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13.9</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13.7</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13.8</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13.6</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13.8</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35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default" w:ascii="Times New Roman" w:hAnsi="Times New Roman" w:cs="Times New Roman"/>
                <w:lang w:val="en-US" w:eastAsia="zh-CN"/>
              </w:rPr>
              <w:t>总磷</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0.10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0.11</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0.11</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0.10</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8.0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default" w:ascii="Times New Roman" w:hAnsi="Times New Roman" w:cs="Times New Roman"/>
                <w:lang w:val="en-US" w:eastAsia="zh-CN"/>
              </w:rPr>
              <w:t>动植物油</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0.53</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0.51</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0.45</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0.50</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0.50</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20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lang w:val="en-US" w:eastAsia="zh-CN"/>
              </w:rPr>
              <w:t>BOD</w:t>
            </w:r>
            <w:r>
              <w:rPr>
                <w:rFonts w:hint="eastAsia" w:ascii="Times New Roman" w:hAnsi="Times New Roman" w:cs="Times New Roman"/>
                <w:vertAlign w:val="subscript"/>
                <w:lang w:val="en-US" w:eastAsia="zh-CN"/>
              </w:rPr>
              <w:t>5</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10.0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9.0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10.2</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9.7</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9.7</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100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lang w:val="en-US" w:eastAsia="zh-CN"/>
              </w:rPr>
              <w:t>SS</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20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20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22</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20</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20</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60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Cs/>
                <w:szCs w:val="21"/>
              </w:rPr>
            </w:pPr>
            <w:r>
              <w:rPr>
                <w:rFonts w:hint="eastAsia" w:ascii="Times New Roman" w:hAnsi="Times New Roman" w:cs="Times New Roman"/>
                <w:lang w:val="en-US" w:eastAsia="zh-CN"/>
              </w:rPr>
              <w:t>LAS</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0.05</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0.06</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0.06</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10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Cs/>
                <w:szCs w:val="21"/>
              </w:rPr>
            </w:pPr>
            <w:r>
              <w:rPr>
                <w:rFonts w:hint="default" w:ascii="Times New Roman" w:hAnsi="Times New Roman" w:cs="Times New Roman"/>
                <w:lang w:val="en-US" w:eastAsia="zh-CN"/>
              </w:rPr>
              <w:t>汞</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1.0</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1.0</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1.0</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-4</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9</w:t>
            </w:r>
            <w:r>
              <w:rPr>
                <w:rFonts w:hint="eastAsia" w:ascii="Times New Roman" w:hAnsi="Times New Roman" w:cs="Times New Roman"/>
                <w:color w:val="000000"/>
                <w:sz w:val="20"/>
                <w:szCs w:val="20"/>
                <w:lang w:val="en-US" w:eastAsia="zh-CN"/>
              </w:rPr>
              <w:t>×</w:t>
            </w:r>
            <w:r>
              <w:rPr>
                <w:rFonts w:hint="eastAsia" w:ascii="Times New Roman" w:hAnsi="Times New Roman" w:cs="Times New Roman"/>
                <w:sz w:val="20"/>
                <w:szCs w:val="20"/>
                <w:lang w:val="en-US" w:eastAsia="zh-CN"/>
              </w:rPr>
              <w:t>10</w:t>
            </w:r>
            <w:r>
              <w:rPr>
                <w:rFonts w:hint="eastAsia" w:ascii="Times New Roman" w:hAnsi="Times New Roman" w:cs="Times New Roman"/>
                <w:sz w:val="20"/>
                <w:szCs w:val="20"/>
                <w:vertAlign w:val="superscript"/>
                <w:lang w:val="en-US" w:eastAsia="zh-CN"/>
              </w:rPr>
              <w:t>-5</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szCs w:val="20"/>
              </w:rPr>
            </w:pPr>
            <w:r>
              <w:rPr>
                <w:rFonts w:hint="eastAsia" w:ascii="Times New Roman" w:hAnsi="Times New Roman" w:cs="Times New Roman"/>
                <w:color w:val="000000"/>
                <w:sz w:val="20"/>
                <w:szCs w:val="20"/>
                <w:lang w:val="en-US" w:eastAsia="zh-CN"/>
              </w:rPr>
              <w:t>9.8×10</w:t>
            </w:r>
            <w:r>
              <w:rPr>
                <w:rFonts w:hint="eastAsia" w:ascii="Times New Roman" w:hAnsi="Times New Roman" w:cs="Times New Roman"/>
                <w:color w:val="000000"/>
                <w:sz w:val="20"/>
                <w:szCs w:val="20"/>
                <w:vertAlign w:val="superscript"/>
                <w:lang w:val="en-US" w:eastAsia="zh-CN"/>
              </w:rPr>
              <w:t>-5</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0.05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Cs/>
                <w:szCs w:val="21"/>
              </w:rPr>
            </w:pPr>
            <w:r>
              <w:rPr>
                <w:rFonts w:hint="default" w:ascii="Times New Roman" w:hAnsi="Times New Roman" w:cs="Times New Roman"/>
                <w:lang w:val="en-US" w:eastAsia="zh-CN"/>
              </w:rPr>
              <w:t>总铬</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＜0.03</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szCs w:val="20"/>
              </w:rPr>
            </w:pPr>
            <w:r>
              <w:rPr>
                <w:rFonts w:hint="eastAsia" w:ascii="Times New Roman" w:hAnsi="Times New Roman" w:cs="Times New Roman"/>
                <w:sz w:val="20"/>
                <w:szCs w:val="20"/>
                <w:lang w:val="en-US" w:eastAsia="zh-CN"/>
              </w:rPr>
              <w:t>＜</w:t>
            </w:r>
            <w:r>
              <w:rPr>
                <w:rFonts w:hint="eastAsia" w:ascii="Times New Roman" w:hAnsi="Times New Roman" w:cs="Times New Roman"/>
                <w:kern w:val="0"/>
                <w:sz w:val="20"/>
                <w:szCs w:val="20"/>
                <w:lang w:val="en-US" w:eastAsia="zh-CN"/>
              </w:rPr>
              <w:t>0.03</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1.5</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417" w:hRule="atLeast"/>
          <w:jc w:val="center"/>
        </w:trPr>
        <w:tc>
          <w:tcPr>
            <w:tcW w:w="766" w:type="dxa"/>
            <w:vMerge w:val="continue"/>
            <w:tcBorders>
              <w:left w:val="nil"/>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Cs/>
                <w:szCs w:val="21"/>
              </w:rPr>
            </w:pPr>
            <w:r>
              <w:rPr>
                <w:rFonts w:hint="default" w:ascii="Times New Roman" w:hAnsi="Times New Roman" w:cs="Times New Roman"/>
                <w:lang w:val="en-US" w:eastAsia="zh-CN"/>
              </w:rPr>
              <w:t>石油类</w:t>
            </w:r>
          </w:p>
        </w:tc>
        <w:tc>
          <w:tcPr>
            <w:tcW w:w="777"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kern w:val="0"/>
                <w:szCs w:val="21"/>
              </w:rPr>
            </w:pPr>
            <w:r>
              <w:rPr>
                <w:rFonts w:hint="default" w:ascii="Times New Roman" w:hAnsi="Times New Roman" w:cs="Times New Roman"/>
              </w:rPr>
              <w:t>mg/L</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0.54</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0.52</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0.43</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szCs w:val="20"/>
              </w:rPr>
            </w:pPr>
            <w:r>
              <w:rPr>
                <w:rFonts w:hint="eastAsia" w:ascii="Times New Roman" w:hAnsi="Times New Roman" w:cs="Times New Roman"/>
                <w:sz w:val="20"/>
                <w:szCs w:val="20"/>
                <w:lang w:val="en-US" w:eastAsia="zh-CN"/>
              </w:rPr>
              <w:t>0.42</w:t>
            </w:r>
          </w:p>
        </w:tc>
        <w:tc>
          <w:tcPr>
            <w:tcW w:w="86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0.48</w:t>
            </w:r>
          </w:p>
        </w:tc>
        <w:tc>
          <w:tcPr>
            <w:tcW w:w="834"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 w:val="20"/>
                <w:szCs w:val="20"/>
                <w:lang w:val="en-US" w:eastAsia="zh-CN"/>
              </w:rPr>
              <w:t>20</w:t>
            </w:r>
          </w:p>
        </w:tc>
        <w:tc>
          <w:tcPr>
            <w:tcW w:w="643" w:type="dxa"/>
            <w:tcBorders>
              <w:top w:val="single" w:color="auto" w:sz="4"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达标</w:t>
            </w:r>
          </w:p>
        </w:tc>
      </w:tr>
      <w:tr>
        <w:tblPrEx>
          <w:tblLayout w:type="fixed"/>
          <w:tblCellMar>
            <w:top w:w="0" w:type="dxa"/>
            <w:left w:w="23" w:type="dxa"/>
            <w:bottom w:w="0" w:type="dxa"/>
            <w:right w:w="23" w:type="dxa"/>
          </w:tblCellMar>
        </w:tblPrEx>
        <w:trPr>
          <w:trHeight w:val="555" w:hRule="atLeast"/>
          <w:jc w:val="center"/>
        </w:trPr>
        <w:tc>
          <w:tcPr>
            <w:tcW w:w="766" w:type="dxa"/>
            <w:vMerge w:val="continue"/>
            <w:tcBorders>
              <w:left w:val="nil"/>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846" w:type="dxa"/>
            <w:vMerge w:val="continue"/>
            <w:tcBorders>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981"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Cs/>
                <w:szCs w:val="21"/>
              </w:rPr>
            </w:pPr>
            <w:r>
              <w:rPr>
                <w:rFonts w:hint="eastAsia" w:cs="Times New Roman"/>
                <w:lang w:val="en-US" w:eastAsia="zh-CN"/>
              </w:rPr>
              <w:t>粪大肠菌群</w:t>
            </w:r>
          </w:p>
        </w:tc>
        <w:tc>
          <w:tcPr>
            <w:tcW w:w="777"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kern w:val="0"/>
                <w:szCs w:val="21"/>
              </w:rPr>
            </w:pPr>
            <w:r>
              <w:rPr>
                <w:rFonts w:hint="default" w:ascii="Times New Roman" w:hAnsi="Times New Roman" w:cs="Times New Roman"/>
                <w:lang w:val="en-US" w:eastAsia="zh-CN"/>
              </w:rPr>
              <w:t>个/L</w:t>
            </w:r>
          </w:p>
        </w:tc>
        <w:tc>
          <w:tcPr>
            <w:tcW w:w="868"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1000</w:t>
            </w:r>
          </w:p>
        </w:tc>
        <w:tc>
          <w:tcPr>
            <w:tcW w:w="867"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1030</w:t>
            </w:r>
          </w:p>
        </w:tc>
        <w:tc>
          <w:tcPr>
            <w:tcW w:w="867"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1070</w:t>
            </w:r>
          </w:p>
        </w:tc>
        <w:tc>
          <w:tcPr>
            <w:tcW w:w="868"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szCs w:val="20"/>
                <w:lang w:val="en-US" w:eastAsia="zh-CN"/>
              </w:rPr>
            </w:pPr>
            <w:r>
              <w:rPr>
                <w:rFonts w:hint="eastAsia" w:ascii="Times New Roman" w:hAnsi="Times New Roman" w:cs="Times New Roman"/>
                <w:sz w:val="20"/>
                <w:szCs w:val="20"/>
                <w:lang w:val="en-US" w:eastAsia="zh-CN"/>
              </w:rPr>
              <w:t>1140</w:t>
            </w:r>
          </w:p>
        </w:tc>
        <w:tc>
          <w:tcPr>
            <w:tcW w:w="867"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 w:val="20"/>
                <w:szCs w:val="20"/>
                <w:lang w:val="en-US" w:eastAsia="zh-CN"/>
              </w:rPr>
            </w:pPr>
            <w:r>
              <w:rPr>
                <w:rFonts w:hint="eastAsia" w:ascii="Times New Roman" w:hAnsi="Times New Roman" w:cs="Times New Roman"/>
                <w:kern w:val="0"/>
                <w:sz w:val="20"/>
                <w:szCs w:val="20"/>
                <w:lang w:val="en-US" w:eastAsia="zh-CN"/>
              </w:rPr>
              <w:t>1060</w:t>
            </w:r>
          </w:p>
        </w:tc>
        <w:tc>
          <w:tcPr>
            <w:tcW w:w="834"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highlight w:val="none"/>
              </w:rPr>
            </w:pPr>
            <w:r>
              <w:rPr>
                <w:rFonts w:hint="eastAsia" w:ascii="Times New Roman" w:hAnsi="Times New Roman" w:cs="Times New Roman"/>
                <w:sz w:val="20"/>
                <w:szCs w:val="20"/>
                <w:highlight w:val="none"/>
                <w:lang w:val="en-US" w:eastAsia="zh-CN"/>
              </w:rPr>
              <w:t>5000</w:t>
            </w:r>
          </w:p>
        </w:tc>
        <w:tc>
          <w:tcPr>
            <w:tcW w:w="643" w:type="dxa"/>
            <w:tcBorders>
              <w:top w:val="single" w:color="auto" w:sz="4" w:space="0"/>
              <w:left w:val="single" w:color="auto" w:sz="4" w:space="0"/>
              <w:bottom w:val="single" w:color="auto" w:sz="12"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highlight w:val="none"/>
              </w:rPr>
            </w:pPr>
            <w:r>
              <w:rPr>
                <w:rFonts w:hint="eastAsia" w:ascii="Times New Roman" w:hAnsi="Times New Roman" w:cs="Times New Roman"/>
                <w:kern w:val="0"/>
                <w:szCs w:val="21"/>
                <w:highlight w:val="none"/>
              </w:rPr>
              <w:t>达标</w:t>
            </w:r>
          </w:p>
        </w:tc>
      </w:tr>
    </w:tbl>
    <w:p>
      <w:pPr>
        <w:spacing w:before="240" w:beforeLines="100" w:line="440" w:lineRule="exact"/>
        <w:jc w:val="center"/>
        <w:rPr>
          <w:rFonts w:eastAsia="仿宋"/>
          <w:b/>
          <w:sz w:val="24"/>
          <w:szCs w:val="20"/>
        </w:rPr>
      </w:pPr>
      <w:r>
        <w:rPr>
          <w:rFonts w:hint="eastAsia" w:eastAsia="仿宋"/>
          <w:b/>
          <w:sz w:val="24"/>
          <w:szCs w:val="20"/>
        </w:rPr>
        <w:t>表9-</w:t>
      </w:r>
      <w:r>
        <w:rPr>
          <w:rFonts w:hint="eastAsia" w:eastAsia="仿宋"/>
          <w:b/>
          <w:sz w:val="24"/>
          <w:szCs w:val="20"/>
          <w:lang w:val="en-US" w:eastAsia="zh-CN"/>
        </w:rPr>
        <w:t>3</w:t>
      </w:r>
      <w:r>
        <w:rPr>
          <w:rFonts w:hint="eastAsia" w:eastAsia="仿宋"/>
          <w:b/>
          <w:sz w:val="24"/>
          <w:szCs w:val="20"/>
        </w:rPr>
        <w:t xml:space="preserve"> 雨水排口（S</w:t>
      </w:r>
      <w:r>
        <w:rPr>
          <w:rFonts w:hint="eastAsia" w:eastAsia="仿宋"/>
          <w:b/>
          <w:sz w:val="24"/>
          <w:szCs w:val="20"/>
          <w:lang w:val="en-US" w:eastAsia="zh-CN"/>
        </w:rPr>
        <w:t>3</w:t>
      </w:r>
      <w:r>
        <w:rPr>
          <w:rFonts w:hint="eastAsia" w:eastAsia="仿宋"/>
          <w:b/>
          <w:sz w:val="24"/>
          <w:szCs w:val="20"/>
        </w:rPr>
        <w:t>）监测结果评价表</w:t>
      </w:r>
    </w:p>
    <w:tbl>
      <w:tblPr>
        <w:tblStyle w:val="28"/>
        <w:tblW w:w="9184" w:type="dxa"/>
        <w:jc w:val="center"/>
        <w:tblInd w:w="0" w:type="dxa"/>
        <w:tblLayout w:type="fixed"/>
        <w:tblCellMar>
          <w:top w:w="0" w:type="dxa"/>
          <w:left w:w="23" w:type="dxa"/>
          <w:bottom w:w="0" w:type="dxa"/>
          <w:right w:w="23" w:type="dxa"/>
        </w:tblCellMar>
      </w:tblPr>
      <w:tblGrid>
        <w:gridCol w:w="945"/>
        <w:gridCol w:w="1043"/>
        <w:gridCol w:w="1209"/>
        <w:gridCol w:w="958"/>
        <w:gridCol w:w="1070"/>
        <w:gridCol w:w="1069"/>
        <w:gridCol w:w="1069"/>
        <w:gridCol w:w="1028"/>
        <w:gridCol w:w="793"/>
      </w:tblGrid>
      <w:tr>
        <w:tblPrEx>
          <w:tblLayout w:type="fixed"/>
          <w:tblCellMar>
            <w:top w:w="0" w:type="dxa"/>
            <w:left w:w="23" w:type="dxa"/>
            <w:bottom w:w="0" w:type="dxa"/>
            <w:right w:w="23" w:type="dxa"/>
          </w:tblCellMar>
        </w:tblPrEx>
        <w:trPr>
          <w:trHeight w:val="397" w:hRule="atLeast"/>
          <w:jc w:val="center"/>
        </w:trPr>
        <w:tc>
          <w:tcPr>
            <w:tcW w:w="945" w:type="dxa"/>
            <w:tcBorders>
              <w:top w:val="single" w:color="auto" w:sz="12"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点位名称</w:t>
            </w:r>
          </w:p>
        </w:tc>
        <w:tc>
          <w:tcPr>
            <w:tcW w:w="1043"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日期</w:t>
            </w:r>
          </w:p>
        </w:tc>
        <w:tc>
          <w:tcPr>
            <w:tcW w:w="1209"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监测项目</w:t>
            </w:r>
          </w:p>
        </w:tc>
        <w:tc>
          <w:tcPr>
            <w:tcW w:w="958"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单位</w:t>
            </w:r>
          </w:p>
        </w:tc>
        <w:tc>
          <w:tcPr>
            <w:tcW w:w="1070"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第一次</w:t>
            </w:r>
          </w:p>
        </w:tc>
        <w:tc>
          <w:tcPr>
            <w:tcW w:w="1069"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第二次</w:t>
            </w:r>
          </w:p>
        </w:tc>
        <w:tc>
          <w:tcPr>
            <w:tcW w:w="1069"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均值</w:t>
            </w:r>
          </w:p>
        </w:tc>
        <w:tc>
          <w:tcPr>
            <w:tcW w:w="1028"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标准值</w:t>
            </w:r>
          </w:p>
        </w:tc>
        <w:tc>
          <w:tcPr>
            <w:tcW w:w="793" w:type="dxa"/>
            <w:tcBorders>
              <w:top w:val="single" w:color="auto" w:sz="12"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Cs w:val="21"/>
              </w:rPr>
            </w:pPr>
            <w:r>
              <w:rPr>
                <w:rFonts w:hint="eastAsia" w:ascii="Times New Roman" w:hAnsi="Times New Roman" w:cs="Times New Roman"/>
                <w:b/>
                <w:kern w:val="0"/>
                <w:szCs w:val="21"/>
              </w:rPr>
              <w:t>评价</w:t>
            </w:r>
          </w:p>
        </w:tc>
      </w:tr>
      <w:tr>
        <w:tblPrEx>
          <w:tblLayout w:type="fixed"/>
          <w:tblCellMar>
            <w:top w:w="0" w:type="dxa"/>
            <w:left w:w="23" w:type="dxa"/>
            <w:bottom w:w="0" w:type="dxa"/>
            <w:right w:w="23" w:type="dxa"/>
          </w:tblCellMar>
        </w:tblPrEx>
        <w:trPr>
          <w:trHeight w:val="397" w:hRule="atLeast"/>
          <w:jc w:val="center"/>
        </w:trPr>
        <w:tc>
          <w:tcPr>
            <w:tcW w:w="945" w:type="dxa"/>
            <w:vMerge w:val="restart"/>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szCs w:val="21"/>
              </w:rPr>
              <w:t>雨水排口（S</w:t>
            </w:r>
            <w:r>
              <w:rPr>
                <w:rFonts w:hint="eastAsia" w:ascii="Times New Roman" w:hAnsi="Times New Roman" w:cs="Times New Roman"/>
                <w:szCs w:val="21"/>
                <w:lang w:val="en-US" w:eastAsia="zh-CN"/>
              </w:rPr>
              <w:t>3</w:t>
            </w:r>
            <w:r>
              <w:rPr>
                <w:rFonts w:hint="eastAsia" w:ascii="宋体" w:hAnsi="宋体" w:cs="Times New Roman"/>
                <w:szCs w:val="21"/>
              </w:rPr>
              <w:t>）</w:t>
            </w:r>
          </w:p>
        </w:tc>
        <w:tc>
          <w:tcPr>
            <w:tcW w:w="104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2018</w:t>
            </w:r>
            <w:r>
              <w:rPr>
                <w:rFonts w:hint="eastAsia" w:ascii="宋体" w:hAnsi="宋体" w:cs="Times New Roman"/>
                <w:kern w:val="0"/>
                <w:szCs w:val="21"/>
              </w:rPr>
              <w:t>年</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lang w:val="en-US" w:eastAsia="zh-CN"/>
              </w:rPr>
              <w:t>4</w:t>
            </w:r>
            <w:r>
              <w:rPr>
                <w:rFonts w:hint="eastAsia" w:ascii="Times New Roman" w:hAnsi="Times New Roman" w:cs="Times New Roman"/>
                <w:kern w:val="0"/>
                <w:szCs w:val="21"/>
              </w:rPr>
              <w:t>月</w:t>
            </w:r>
            <w:r>
              <w:rPr>
                <w:rFonts w:hint="eastAsia" w:ascii="Times New Roman" w:hAnsi="Times New Roman" w:cs="Times New Roman"/>
                <w:kern w:val="0"/>
                <w:szCs w:val="21"/>
                <w:lang w:val="en-US" w:eastAsia="zh-CN"/>
              </w:rPr>
              <w:t>11</w:t>
            </w:r>
            <w:r>
              <w:rPr>
                <w:rFonts w:hint="eastAsia" w:ascii="Times New Roman" w:hAnsi="Times New Roman" w:cs="Times New Roman"/>
                <w:kern w:val="0"/>
                <w:szCs w:val="21"/>
              </w:rPr>
              <w:t>日</w:t>
            </w:r>
          </w:p>
        </w:tc>
        <w:tc>
          <w:tcPr>
            <w:tcW w:w="120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pH</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无量纲</w:t>
            </w:r>
          </w:p>
        </w:tc>
        <w:tc>
          <w:tcPr>
            <w:tcW w:w="10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7.58</w:t>
            </w:r>
          </w:p>
        </w:tc>
        <w:tc>
          <w:tcPr>
            <w:tcW w:w="106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7.56</w:t>
            </w:r>
          </w:p>
        </w:tc>
        <w:tc>
          <w:tcPr>
            <w:tcW w:w="106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w:t>
            </w:r>
          </w:p>
        </w:tc>
        <w:tc>
          <w:tcPr>
            <w:tcW w:w="102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szCs w:val="21"/>
              </w:rPr>
              <w:t>/</w:t>
            </w:r>
          </w:p>
        </w:tc>
        <w:tc>
          <w:tcPr>
            <w:tcW w:w="793" w:type="dxa"/>
            <w:tcBorders>
              <w:top w:val="single" w:color="auto" w:sz="4" w:space="0"/>
              <w:left w:val="single" w:color="auto" w:sz="4" w:space="0"/>
              <w:bottom w:val="single" w:color="auto" w:sz="4"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szCs w:val="21"/>
              </w:rPr>
              <w:t>/</w:t>
            </w:r>
          </w:p>
        </w:tc>
      </w:tr>
      <w:tr>
        <w:tblPrEx>
          <w:tblLayout w:type="fixed"/>
          <w:tblCellMar>
            <w:top w:w="0" w:type="dxa"/>
            <w:left w:w="23" w:type="dxa"/>
            <w:bottom w:w="0" w:type="dxa"/>
            <w:right w:w="23" w:type="dxa"/>
          </w:tblCellMar>
        </w:tblPrEx>
        <w:trPr>
          <w:trHeight w:val="397" w:hRule="atLeast"/>
          <w:jc w:val="center"/>
        </w:trPr>
        <w:tc>
          <w:tcPr>
            <w:tcW w:w="945" w:type="dxa"/>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1043"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p>
        </w:tc>
        <w:tc>
          <w:tcPr>
            <w:tcW w:w="120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COD</w:t>
            </w:r>
            <w:r>
              <w:rPr>
                <w:rFonts w:hint="eastAsia" w:ascii="Times New Roman" w:hAnsi="Times New Roman" w:cs="Times New Roman"/>
                <w:kern w:val="0"/>
                <w:szCs w:val="21"/>
                <w:vertAlign w:val="subscript"/>
              </w:rPr>
              <w:t>Cr</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mg/L</w:t>
            </w:r>
          </w:p>
        </w:tc>
        <w:tc>
          <w:tcPr>
            <w:tcW w:w="10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32</w:t>
            </w:r>
          </w:p>
        </w:tc>
        <w:tc>
          <w:tcPr>
            <w:tcW w:w="106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30</w:t>
            </w:r>
          </w:p>
        </w:tc>
        <w:tc>
          <w:tcPr>
            <w:tcW w:w="106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Cs w:val="21"/>
                <w:lang w:val="en-US" w:eastAsia="zh-CN"/>
              </w:rPr>
            </w:pPr>
            <w:r>
              <w:rPr>
                <w:rFonts w:hint="eastAsia" w:ascii="Times New Roman" w:hAnsi="Times New Roman" w:cs="Times New Roman"/>
                <w:kern w:val="0"/>
                <w:szCs w:val="21"/>
                <w:lang w:val="en-US" w:eastAsia="zh-CN"/>
              </w:rPr>
              <w:t>31</w:t>
            </w:r>
          </w:p>
        </w:tc>
        <w:tc>
          <w:tcPr>
            <w:tcW w:w="102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w:t>
            </w:r>
          </w:p>
        </w:tc>
        <w:tc>
          <w:tcPr>
            <w:tcW w:w="793" w:type="dxa"/>
            <w:tcBorders>
              <w:top w:val="single" w:color="auto" w:sz="4" w:space="0"/>
              <w:left w:val="single" w:color="auto" w:sz="4" w:space="0"/>
              <w:bottom w:val="single" w:color="auto" w:sz="4"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szCs w:val="21"/>
              </w:rPr>
              <w:t>/</w:t>
            </w:r>
          </w:p>
        </w:tc>
      </w:tr>
      <w:tr>
        <w:tblPrEx>
          <w:tblLayout w:type="fixed"/>
          <w:tblCellMar>
            <w:top w:w="0" w:type="dxa"/>
            <w:left w:w="23" w:type="dxa"/>
            <w:bottom w:w="0" w:type="dxa"/>
            <w:right w:w="23" w:type="dxa"/>
          </w:tblCellMar>
        </w:tblPrEx>
        <w:trPr>
          <w:trHeight w:val="397" w:hRule="atLeast"/>
          <w:jc w:val="center"/>
        </w:trPr>
        <w:tc>
          <w:tcPr>
            <w:tcW w:w="945" w:type="dxa"/>
            <w:vMerge w:val="continue"/>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104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2018年</w:t>
            </w:r>
          </w:p>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lang w:val="en-US" w:eastAsia="zh-CN"/>
              </w:rPr>
              <w:t>4</w:t>
            </w:r>
            <w:r>
              <w:rPr>
                <w:rFonts w:hint="eastAsia" w:ascii="Times New Roman" w:hAnsi="Times New Roman" w:cs="Times New Roman"/>
                <w:szCs w:val="21"/>
              </w:rPr>
              <w:t>月</w:t>
            </w:r>
            <w:r>
              <w:rPr>
                <w:rFonts w:hint="eastAsia" w:ascii="Times New Roman" w:hAnsi="Times New Roman" w:cs="Times New Roman"/>
                <w:szCs w:val="21"/>
                <w:lang w:val="en-US" w:eastAsia="zh-CN"/>
              </w:rPr>
              <w:t>12</w:t>
            </w:r>
            <w:r>
              <w:rPr>
                <w:rFonts w:hint="eastAsia" w:ascii="Times New Roman" w:hAnsi="Times New Roman" w:cs="Times New Roman"/>
                <w:szCs w:val="21"/>
              </w:rPr>
              <w:t>日</w:t>
            </w:r>
          </w:p>
        </w:tc>
        <w:tc>
          <w:tcPr>
            <w:tcW w:w="120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pH</w:t>
            </w:r>
          </w:p>
        </w:tc>
        <w:tc>
          <w:tcPr>
            <w:tcW w:w="95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无量纲</w:t>
            </w:r>
          </w:p>
        </w:tc>
        <w:tc>
          <w:tcPr>
            <w:tcW w:w="10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7.55</w:t>
            </w:r>
          </w:p>
        </w:tc>
        <w:tc>
          <w:tcPr>
            <w:tcW w:w="106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7.56</w:t>
            </w:r>
          </w:p>
        </w:tc>
        <w:tc>
          <w:tcPr>
            <w:tcW w:w="106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w:t>
            </w:r>
          </w:p>
        </w:tc>
        <w:tc>
          <w:tcPr>
            <w:tcW w:w="102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w:t>
            </w:r>
          </w:p>
        </w:tc>
        <w:tc>
          <w:tcPr>
            <w:tcW w:w="793" w:type="dxa"/>
            <w:tcBorders>
              <w:top w:val="single" w:color="auto" w:sz="4" w:space="0"/>
              <w:left w:val="single" w:color="auto" w:sz="4" w:space="0"/>
              <w:bottom w:val="single" w:color="auto" w:sz="4"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szCs w:val="21"/>
              </w:rPr>
              <w:t>/</w:t>
            </w:r>
          </w:p>
        </w:tc>
      </w:tr>
      <w:tr>
        <w:tblPrEx>
          <w:tblLayout w:type="fixed"/>
          <w:tblCellMar>
            <w:top w:w="0" w:type="dxa"/>
            <w:left w:w="23" w:type="dxa"/>
            <w:bottom w:w="0" w:type="dxa"/>
            <w:right w:w="23" w:type="dxa"/>
          </w:tblCellMar>
        </w:tblPrEx>
        <w:trPr>
          <w:trHeight w:val="397" w:hRule="atLeast"/>
          <w:jc w:val="center"/>
        </w:trPr>
        <w:tc>
          <w:tcPr>
            <w:tcW w:w="945" w:type="dxa"/>
            <w:vMerge w:val="continue"/>
            <w:tcBorders>
              <w:top w:val="single" w:color="auto" w:sz="4" w:space="0"/>
              <w:left w:val="nil"/>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1043" w:type="dxa"/>
            <w:vMerge w:val="continue"/>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eastAsia" w:ascii="Times New Roman" w:hAnsi="Times New Roman" w:cs="Times New Roman"/>
                <w:szCs w:val="21"/>
              </w:rPr>
            </w:pPr>
          </w:p>
        </w:tc>
        <w:tc>
          <w:tcPr>
            <w:tcW w:w="1209"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kern w:val="0"/>
                <w:szCs w:val="21"/>
              </w:rPr>
              <w:t>COD</w:t>
            </w:r>
            <w:r>
              <w:rPr>
                <w:rFonts w:hint="eastAsia" w:ascii="Times New Roman" w:hAnsi="Times New Roman" w:cs="Times New Roman"/>
                <w:kern w:val="0"/>
                <w:szCs w:val="21"/>
                <w:vertAlign w:val="subscript"/>
              </w:rPr>
              <w:t>Cr</w:t>
            </w:r>
          </w:p>
        </w:tc>
        <w:tc>
          <w:tcPr>
            <w:tcW w:w="958"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Cs w:val="21"/>
              </w:rPr>
            </w:pPr>
            <w:r>
              <w:rPr>
                <w:rFonts w:hint="eastAsia" w:ascii="Times New Roman" w:hAnsi="Times New Roman" w:cs="Times New Roman"/>
                <w:kern w:val="0"/>
                <w:szCs w:val="21"/>
              </w:rPr>
              <w:t>mg/L</w:t>
            </w:r>
          </w:p>
        </w:tc>
        <w:tc>
          <w:tcPr>
            <w:tcW w:w="1070"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35</w:t>
            </w:r>
          </w:p>
        </w:tc>
        <w:tc>
          <w:tcPr>
            <w:tcW w:w="1069" w:type="dxa"/>
            <w:tcBorders>
              <w:top w:val="single" w:color="auto" w:sz="4" w:space="0"/>
              <w:left w:val="single" w:color="auto" w:sz="4" w:space="0"/>
              <w:bottom w:val="single" w:color="auto" w:sz="12" w:space="0"/>
              <w:right w:val="single" w:color="auto" w:sz="4" w:space="0"/>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val="en-US" w:eastAsia="zh-CN"/>
              </w:rPr>
              <w:t>28</w:t>
            </w:r>
          </w:p>
        </w:tc>
        <w:tc>
          <w:tcPr>
            <w:tcW w:w="1069"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kern w:val="0"/>
                <w:szCs w:val="21"/>
                <w:lang w:val="en-US" w:eastAsia="zh-CN"/>
              </w:rPr>
            </w:pPr>
            <w:r>
              <w:rPr>
                <w:rFonts w:hint="eastAsia" w:ascii="Times New Roman" w:hAnsi="Times New Roman" w:cs="Times New Roman"/>
                <w:kern w:val="0"/>
                <w:szCs w:val="21"/>
                <w:lang w:val="en-US" w:eastAsia="zh-CN"/>
              </w:rPr>
              <w:t>32</w:t>
            </w:r>
          </w:p>
        </w:tc>
        <w:tc>
          <w:tcPr>
            <w:tcW w:w="1028"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w:t>
            </w:r>
          </w:p>
        </w:tc>
        <w:tc>
          <w:tcPr>
            <w:tcW w:w="793" w:type="dxa"/>
            <w:tcBorders>
              <w:top w:val="single" w:color="auto" w:sz="4" w:space="0"/>
              <w:left w:val="single" w:color="auto" w:sz="4" w:space="0"/>
              <w:bottom w:val="single" w:color="auto" w:sz="12" w:space="0"/>
              <w:right w:val="nil"/>
            </w:tcBorders>
            <w:vAlign w:val="center"/>
          </w:tcPr>
          <w:p>
            <w:pPr>
              <w:keepNext w:val="0"/>
              <w:keepLines w:val="0"/>
              <w:suppressLineNumbers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w:t>
            </w:r>
          </w:p>
        </w:tc>
      </w:tr>
    </w:tbl>
    <w:p>
      <w:pPr>
        <w:keepNext/>
        <w:keepLines/>
        <w:spacing w:line="480" w:lineRule="atLeast"/>
        <w:outlineLvl w:val="1"/>
        <w:rPr>
          <w:rFonts w:hint="eastAsia" w:eastAsia="仿宋_GB2312"/>
          <w:b/>
          <w:bCs/>
          <w:sz w:val="28"/>
          <w:szCs w:val="32"/>
        </w:rPr>
      </w:pPr>
      <w:bookmarkStart w:id="145" w:name="_Toc13097"/>
      <w:bookmarkStart w:id="146" w:name="_Toc7700"/>
      <w:bookmarkStart w:id="147" w:name="_Toc5775"/>
      <w:bookmarkStart w:id="148" w:name="_Toc27215"/>
      <w:r>
        <w:rPr>
          <w:rFonts w:hint="eastAsia" w:eastAsia="仿宋_GB2312"/>
          <w:b/>
          <w:bCs/>
          <w:sz w:val="28"/>
          <w:szCs w:val="32"/>
        </w:rPr>
        <w:t>9.2.2.2 废气</w:t>
      </w:r>
      <w:bookmarkEnd w:id="145"/>
      <w:bookmarkEnd w:id="146"/>
      <w:bookmarkEnd w:id="147"/>
      <w:bookmarkEnd w:id="148"/>
    </w:p>
    <w:p>
      <w:pPr>
        <w:numPr>
          <w:ilvl w:val="0"/>
          <w:numId w:val="3"/>
        </w:numPr>
        <w:spacing w:line="480" w:lineRule="exact"/>
        <w:ind w:firstLine="560" w:firstLineChars="200"/>
        <w:rPr>
          <w:rFonts w:hint="eastAsia" w:eastAsia="仿宋"/>
          <w:sz w:val="28"/>
        </w:rPr>
      </w:pPr>
      <w:r>
        <w:rPr>
          <w:rFonts w:hint="eastAsia" w:eastAsia="仿宋"/>
          <w:sz w:val="28"/>
        </w:rPr>
        <w:t>有组织废气</w:t>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eastAsia="仿宋"/>
          <w:sz w:val="28"/>
        </w:rPr>
      </w:pPr>
      <w:r>
        <w:rPr>
          <w:rFonts w:hint="eastAsia" w:eastAsia="仿宋"/>
          <w:sz w:val="28"/>
          <w:lang w:eastAsia="zh-CN"/>
        </w:rPr>
        <w:t>因锅炉排气筒排口</w:t>
      </w:r>
      <w:r>
        <w:rPr>
          <w:rFonts w:hint="eastAsia" w:eastAsia="仿宋"/>
          <w:sz w:val="28"/>
          <w:lang w:val="en-US" w:eastAsia="zh-CN"/>
        </w:rPr>
        <w:t>Q1，无法开孔，不具备监测条件，故本次验收暂不监测。</w:t>
      </w:r>
    </w:p>
    <w:p>
      <w:pPr>
        <w:spacing w:line="500" w:lineRule="exact"/>
        <w:ind w:firstLine="560" w:firstLineChars="200"/>
        <w:rPr>
          <w:rFonts w:hint="eastAsia" w:eastAsia="仿宋"/>
          <w:sz w:val="28"/>
        </w:rPr>
      </w:pPr>
      <w:r>
        <w:rPr>
          <w:rFonts w:hint="eastAsia" w:eastAsia="仿宋"/>
          <w:sz w:val="28"/>
        </w:rPr>
        <w:t>（2）无组织废气</w:t>
      </w:r>
    </w:p>
    <w:p>
      <w:pPr>
        <w:spacing w:line="500" w:lineRule="exact"/>
        <w:ind w:firstLine="560" w:firstLineChars="200"/>
        <w:rPr>
          <w:rFonts w:hint="eastAsia" w:eastAsia="仿宋"/>
          <w:sz w:val="28"/>
          <w:lang w:eastAsia="zh-CN"/>
        </w:rPr>
      </w:pPr>
      <w:r>
        <w:rPr>
          <w:rFonts w:eastAsia="仿宋"/>
          <w:sz w:val="28"/>
        </w:rPr>
        <w:t>无组织废气监测结果表明：2018年</w:t>
      </w:r>
      <w:r>
        <w:rPr>
          <w:rFonts w:hint="eastAsia" w:eastAsia="仿宋"/>
          <w:sz w:val="28"/>
          <w:lang w:val="en-US" w:eastAsia="zh-CN"/>
        </w:rPr>
        <w:t>4</w:t>
      </w:r>
      <w:r>
        <w:rPr>
          <w:rFonts w:hint="eastAsia" w:eastAsia="仿宋"/>
          <w:sz w:val="28"/>
        </w:rPr>
        <w:t>月</w:t>
      </w:r>
      <w:r>
        <w:rPr>
          <w:rFonts w:hint="eastAsia" w:eastAsia="仿宋"/>
          <w:sz w:val="28"/>
          <w:lang w:val="en-US" w:eastAsia="zh-CN"/>
        </w:rPr>
        <w:t>1</w:t>
      </w:r>
      <w:r>
        <w:rPr>
          <w:rFonts w:hint="eastAsia" w:eastAsia="仿宋"/>
          <w:sz w:val="28"/>
        </w:rPr>
        <w:t>1~</w:t>
      </w:r>
      <w:r>
        <w:rPr>
          <w:rFonts w:hint="eastAsia" w:eastAsia="仿宋"/>
          <w:sz w:val="28"/>
          <w:lang w:val="en-US" w:eastAsia="zh-CN"/>
        </w:rPr>
        <w:t>1</w:t>
      </w:r>
      <w:r>
        <w:rPr>
          <w:rFonts w:hint="eastAsia" w:eastAsia="仿宋"/>
          <w:sz w:val="28"/>
        </w:rPr>
        <w:t>2日</w:t>
      </w:r>
      <w:r>
        <w:rPr>
          <w:rFonts w:hint="eastAsia" w:eastAsia="仿宋"/>
          <w:sz w:val="28"/>
          <w:lang w:val="en-US" w:eastAsia="zh-CN"/>
        </w:rPr>
        <w:t>SO</w:t>
      </w:r>
      <w:r>
        <w:rPr>
          <w:rFonts w:hint="eastAsia" w:eastAsia="仿宋"/>
          <w:sz w:val="28"/>
          <w:vertAlign w:val="subscript"/>
          <w:lang w:val="en-US" w:eastAsia="zh-CN"/>
        </w:rPr>
        <w:t>2</w:t>
      </w:r>
      <w:r>
        <w:rPr>
          <w:rFonts w:hint="eastAsia" w:eastAsia="仿宋"/>
          <w:sz w:val="28"/>
          <w:lang w:val="en-US" w:eastAsia="zh-CN"/>
        </w:rPr>
        <w:t>、NOx、颗粒物</w:t>
      </w:r>
      <w:r>
        <w:rPr>
          <w:rFonts w:eastAsia="仿宋"/>
          <w:sz w:val="28"/>
        </w:rPr>
        <w:t>周界外最大浓度</w:t>
      </w:r>
      <w:r>
        <w:rPr>
          <w:rFonts w:hint="eastAsia" w:eastAsia="仿宋"/>
          <w:sz w:val="28"/>
          <w:lang w:eastAsia="zh-CN"/>
        </w:rPr>
        <w:t>分别</w:t>
      </w:r>
      <w:r>
        <w:rPr>
          <w:rFonts w:eastAsia="仿宋"/>
          <w:sz w:val="28"/>
        </w:rPr>
        <w:t>为</w:t>
      </w:r>
      <w:r>
        <w:rPr>
          <w:rFonts w:hint="eastAsia" w:eastAsia="仿宋"/>
          <w:sz w:val="28"/>
          <w:lang w:val="en-US" w:eastAsia="zh-CN"/>
        </w:rPr>
        <w:t>0.024</w:t>
      </w:r>
      <w:r>
        <w:rPr>
          <w:rFonts w:eastAsia="仿宋"/>
          <w:sz w:val="28"/>
        </w:rPr>
        <w:t>mg/m</w:t>
      </w:r>
      <w:r>
        <w:rPr>
          <w:rFonts w:eastAsia="仿宋"/>
          <w:sz w:val="28"/>
          <w:vertAlign w:val="superscript"/>
        </w:rPr>
        <w:t>3</w:t>
      </w:r>
      <w:r>
        <w:rPr>
          <w:rFonts w:hint="eastAsia" w:eastAsia="仿宋"/>
          <w:sz w:val="28"/>
          <w:vertAlign w:val="baseline"/>
          <w:lang w:eastAsia="zh-CN"/>
        </w:rPr>
        <w:t>、</w:t>
      </w:r>
      <w:r>
        <w:rPr>
          <w:rFonts w:hint="eastAsia" w:eastAsia="仿宋"/>
          <w:sz w:val="28"/>
        </w:rPr>
        <w:t>0.</w:t>
      </w:r>
      <w:r>
        <w:rPr>
          <w:rFonts w:hint="eastAsia" w:eastAsia="仿宋"/>
          <w:sz w:val="28"/>
          <w:lang w:val="en-US" w:eastAsia="zh-CN"/>
        </w:rPr>
        <w:t>044</w:t>
      </w:r>
      <w:r>
        <w:rPr>
          <w:rFonts w:eastAsia="仿宋"/>
          <w:sz w:val="28"/>
        </w:rPr>
        <w:t>mg/m</w:t>
      </w:r>
      <w:r>
        <w:rPr>
          <w:rFonts w:eastAsia="仿宋"/>
          <w:sz w:val="28"/>
          <w:vertAlign w:val="superscript"/>
        </w:rPr>
        <w:t>3</w:t>
      </w:r>
      <w:r>
        <w:rPr>
          <w:rFonts w:hint="eastAsia" w:eastAsia="仿宋"/>
          <w:sz w:val="28"/>
          <w:vertAlign w:val="baseline"/>
          <w:lang w:eastAsia="zh-CN"/>
        </w:rPr>
        <w:t>、</w:t>
      </w:r>
      <w:r>
        <w:rPr>
          <w:rFonts w:hint="eastAsia" w:eastAsia="仿宋"/>
          <w:sz w:val="28"/>
        </w:rPr>
        <w:t>0.</w:t>
      </w:r>
      <w:r>
        <w:rPr>
          <w:rFonts w:hint="eastAsia" w:eastAsia="仿宋"/>
          <w:sz w:val="28"/>
          <w:lang w:val="en-US" w:eastAsia="zh-CN"/>
        </w:rPr>
        <w:t>201</w:t>
      </w:r>
      <w:r>
        <w:rPr>
          <w:rFonts w:eastAsia="仿宋"/>
          <w:sz w:val="28"/>
        </w:rPr>
        <w:t>mg/m</w:t>
      </w:r>
      <w:r>
        <w:rPr>
          <w:rFonts w:eastAsia="仿宋"/>
          <w:sz w:val="28"/>
          <w:vertAlign w:val="superscript"/>
        </w:rPr>
        <w:t>3</w:t>
      </w:r>
      <w:r>
        <w:rPr>
          <w:rFonts w:hint="eastAsia" w:eastAsia="仿宋"/>
          <w:sz w:val="28"/>
          <w:vertAlign w:val="baseline"/>
          <w:lang w:eastAsia="zh-CN"/>
        </w:rPr>
        <w:t>，均</w:t>
      </w:r>
      <w:r>
        <w:rPr>
          <w:rFonts w:eastAsia="仿宋"/>
          <w:sz w:val="28"/>
        </w:rPr>
        <w:t>符合</w:t>
      </w:r>
      <w:r>
        <w:rPr>
          <w:rFonts w:hint="eastAsia" w:eastAsia="仿宋"/>
          <w:sz w:val="28"/>
          <w:lang w:eastAsia="zh-CN"/>
        </w:rPr>
        <w:t>《大气污染物综合排放标准》（</w:t>
      </w:r>
      <w:r>
        <w:rPr>
          <w:rFonts w:hint="eastAsia" w:eastAsia="仿宋"/>
          <w:sz w:val="28"/>
          <w:lang w:val="en-US" w:eastAsia="zh-CN"/>
        </w:rPr>
        <w:t>GB16297-1996</w:t>
      </w:r>
      <w:r>
        <w:rPr>
          <w:rFonts w:hint="eastAsia" w:eastAsia="仿宋"/>
          <w:sz w:val="28"/>
          <w:lang w:eastAsia="zh-CN"/>
        </w:rPr>
        <w:t>）表</w:t>
      </w:r>
      <w:r>
        <w:rPr>
          <w:rFonts w:hint="eastAsia" w:eastAsia="仿宋"/>
          <w:sz w:val="28"/>
          <w:lang w:val="en-US" w:eastAsia="zh-CN"/>
        </w:rPr>
        <w:t>2二级无组织排放监控浓度限值</w:t>
      </w:r>
      <w:r>
        <w:rPr>
          <w:rFonts w:eastAsia="仿宋"/>
          <w:sz w:val="28"/>
        </w:rPr>
        <w:t>；</w:t>
      </w:r>
      <w:r>
        <w:rPr>
          <w:rFonts w:hint="eastAsia" w:eastAsia="仿宋"/>
          <w:sz w:val="28"/>
          <w:lang w:eastAsia="zh-CN"/>
        </w:rPr>
        <w:t>氨</w:t>
      </w:r>
      <w:r>
        <w:rPr>
          <w:rFonts w:hint="eastAsia" w:eastAsia="仿宋"/>
          <w:sz w:val="28"/>
        </w:rPr>
        <w:t>、</w:t>
      </w:r>
      <w:r>
        <w:rPr>
          <w:rFonts w:hint="eastAsia" w:eastAsia="仿宋"/>
          <w:sz w:val="28"/>
          <w:lang w:eastAsia="zh-CN"/>
        </w:rPr>
        <w:t>硫化氢、臭气浓度</w:t>
      </w:r>
      <w:r>
        <w:rPr>
          <w:rFonts w:eastAsia="仿宋"/>
          <w:sz w:val="28"/>
        </w:rPr>
        <w:t>周界外最大浓度</w:t>
      </w:r>
      <w:r>
        <w:rPr>
          <w:rFonts w:hint="eastAsia" w:eastAsia="仿宋"/>
          <w:sz w:val="28"/>
        </w:rPr>
        <w:t>分别</w:t>
      </w:r>
      <w:r>
        <w:rPr>
          <w:rFonts w:eastAsia="仿宋"/>
          <w:sz w:val="28"/>
        </w:rPr>
        <w:t>为</w:t>
      </w:r>
      <w:r>
        <w:rPr>
          <w:rFonts w:hint="eastAsia" w:eastAsia="仿宋"/>
          <w:sz w:val="28"/>
          <w:lang w:val="en-US" w:eastAsia="zh-CN"/>
        </w:rPr>
        <w:t>0.026</w:t>
      </w:r>
      <w:r>
        <w:rPr>
          <w:rFonts w:eastAsia="仿宋"/>
          <w:sz w:val="28"/>
        </w:rPr>
        <w:t>mg/m</w:t>
      </w:r>
      <w:r>
        <w:rPr>
          <w:rFonts w:eastAsia="仿宋"/>
          <w:sz w:val="28"/>
          <w:vertAlign w:val="superscript"/>
        </w:rPr>
        <w:t>3</w:t>
      </w:r>
      <w:r>
        <w:rPr>
          <w:rFonts w:hint="eastAsia" w:eastAsia="仿宋"/>
          <w:sz w:val="28"/>
        </w:rPr>
        <w:t>、</w:t>
      </w:r>
      <w:r>
        <w:rPr>
          <w:rFonts w:hint="eastAsia" w:eastAsia="仿宋"/>
          <w:sz w:val="28"/>
          <w:lang w:val="en-US" w:eastAsia="zh-CN"/>
        </w:rPr>
        <w:t>0.006</w:t>
      </w:r>
      <w:r>
        <w:rPr>
          <w:rFonts w:eastAsia="仿宋"/>
          <w:sz w:val="28"/>
        </w:rPr>
        <w:t>mg/m</w:t>
      </w:r>
      <w:r>
        <w:rPr>
          <w:rFonts w:eastAsia="仿宋"/>
          <w:sz w:val="28"/>
          <w:vertAlign w:val="superscript"/>
        </w:rPr>
        <w:t>3</w:t>
      </w:r>
      <w:r>
        <w:rPr>
          <w:rFonts w:hint="eastAsia" w:eastAsia="仿宋"/>
          <w:sz w:val="28"/>
        </w:rPr>
        <w:t>、＜</w:t>
      </w:r>
      <w:r>
        <w:rPr>
          <w:rFonts w:hint="eastAsia" w:eastAsia="仿宋"/>
          <w:sz w:val="28"/>
          <w:lang w:val="en-US" w:eastAsia="zh-CN"/>
        </w:rPr>
        <w:t>10</w:t>
      </w:r>
      <w:r>
        <w:rPr>
          <w:rFonts w:hint="eastAsia" w:eastAsia="仿宋"/>
          <w:sz w:val="28"/>
          <w:lang w:eastAsia="zh-CN"/>
        </w:rPr>
        <w:t>（无量纲）</w:t>
      </w:r>
      <w:r>
        <w:rPr>
          <w:rFonts w:hint="eastAsia" w:eastAsia="仿宋"/>
          <w:sz w:val="28"/>
        </w:rPr>
        <w:t>，均符合</w:t>
      </w:r>
      <w:r>
        <w:rPr>
          <w:rFonts w:hint="eastAsia" w:eastAsia="仿宋"/>
          <w:sz w:val="28"/>
          <w:lang w:val="en-US" w:eastAsia="zh-CN"/>
        </w:rPr>
        <w:t>《医疗机构水污染物排放标准》（GB18466-2005)）表3污水处理站周边大气污染物最高允许浓度</w:t>
      </w:r>
      <w:r>
        <w:rPr>
          <w:rFonts w:hint="eastAsia" w:eastAsia="仿宋"/>
          <w:sz w:val="28"/>
        </w:rPr>
        <w:t>。</w:t>
      </w:r>
    </w:p>
    <w:p>
      <w:pPr>
        <w:spacing w:line="500" w:lineRule="exact"/>
        <w:ind w:firstLine="560" w:firstLineChars="200"/>
        <w:rPr>
          <w:rFonts w:eastAsia="仿宋"/>
          <w:sz w:val="28"/>
        </w:rPr>
      </w:pPr>
      <w:r>
        <w:rPr>
          <w:rFonts w:hint="eastAsia" w:eastAsia="仿宋"/>
          <w:sz w:val="28"/>
        </w:rPr>
        <w:t>监测期间气象参数见表9-</w:t>
      </w:r>
      <w:r>
        <w:rPr>
          <w:rFonts w:hint="eastAsia" w:eastAsia="仿宋"/>
          <w:sz w:val="28"/>
          <w:lang w:val="en-US" w:eastAsia="zh-CN"/>
        </w:rPr>
        <w:t>4</w:t>
      </w:r>
      <w:r>
        <w:rPr>
          <w:rFonts w:hint="eastAsia" w:eastAsia="仿宋"/>
          <w:sz w:val="28"/>
        </w:rPr>
        <w:t>，</w:t>
      </w:r>
      <w:r>
        <w:rPr>
          <w:rFonts w:eastAsia="仿宋"/>
          <w:sz w:val="28"/>
        </w:rPr>
        <w:t>监测结果见表</w:t>
      </w:r>
      <w:r>
        <w:rPr>
          <w:rFonts w:hint="eastAsia" w:eastAsia="仿宋"/>
          <w:sz w:val="28"/>
        </w:rPr>
        <w:t>9-</w:t>
      </w:r>
      <w:r>
        <w:rPr>
          <w:rFonts w:hint="eastAsia" w:eastAsia="仿宋"/>
          <w:sz w:val="28"/>
          <w:lang w:val="en-US" w:eastAsia="zh-CN"/>
        </w:rPr>
        <w:t>5</w:t>
      </w:r>
      <w:r>
        <w:rPr>
          <w:rFonts w:hint="eastAsia" w:eastAsia="仿宋"/>
          <w:sz w:val="28"/>
        </w:rPr>
        <w:t>~9-1</w:t>
      </w:r>
      <w:r>
        <w:rPr>
          <w:rFonts w:hint="eastAsia" w:eastAsia="仿宋"/>
          <w:sz w:val="28"/>
          <w:lang w:val="en-US" w:eastAsia="zh-CN"/>
        </w:rPr>
        <w:t>0</w:t>
      </w:r>
      <w:r>
        <w:rPr>
          <w:rFonts w:eastAsia="仿宋"/>
          <w:sz w:val="28"/>
        </w:rPr>
        <w:t>。</w:t>
      </w:r>
    </w:p>
    <w:p>
      <w:pPr>
        <w:spacing w:before="120" w:beforeLines="50" w:after="120" w:afterLines="50"/>
        <w:jc w:val="center"/>
        <w:rPr>
          <w:rFonts w:eastAsia="仿宋"/>
          <w:b/>
          <w:bCs/>
          <w:sz w:val="24"/>
        </w:rPr>
      </w:pPr>
      <w:r>
        <w:rPr>
          <w:rFonts w:eastAsia="仿宋"/>
          <w:b/>
          <w:bCs/>
          <w:sz w:val="24"/>
        </w:rPr>
        <w:t>表</w:t>
      </w:r>
      <w:r>
        <w:rPr>
          <w:rFonts w:hint="eastAsia" w:eastAsia="仿宋"/>
          <w:b/>
          <w:bCs/>
          <w:sz w:val="24"/>
        </w:rPr>
        <w:t>9</w:t>
      </w:r>
      <w:r>
        <w:rPr>
          <w:rFonts w:eastAsia="仿宋"/>
          <w:b/>
          <w:bCs/>
          <w:sz w:val="24"/>
        </w:rPr>
        <w:t>-</w:t>
      </w:r>
      <w:r>
        <w:rPr>
          <w:rFonts w:hint="eastAsia" w:eastAsia="仿宋"/>
          <w:b/>
          <w:bCs/>
          <w:sz w:val="24"/>
          <w:lang w:val="en-US" w:eastAsia="zh-CN"/>
        </w:rPr>
        <w:t>4</w:t>
      </w:r>
      <w:r>
        <w:rPr>
          <w:rFonts w:eastAsia="仿宋"/>
          <w:b/>
          <w:bCs/>
          <w:sz w:val="24"/>
        </w:rPr>
        <w:t xml:space="preserve"> 监测期间气象参数</w:t>
      </w:r>
    </w:p>
    <w:tbl>
      <w:tblPr>
        <w:tblStyle w:val="28"/>
        <w:tblW w:w="880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123"/>
        <w:gridCol w:w="1210"/>
        <w:gridCol w:w="1173"/>
        <w:gridCol w:w="1134"/>
        <w:gridCol w:w="1061"/>
        <w:gridCol w:w="16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4" w:hRule="atLeast"/>
        </w:trPr>
        <w:tc>
          <w:tcPr>
            <w:tcW w:w="1473" w:type="dxa"/>
            <w:tcBorders>
              <w:top w:val="single" w:color="auto" w:sz="12" w:space="0"/>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szCs w:val="21"/>
              </w:rPr>
            </w:pPr>
            <w:r>
              <w:rPr>
                <w:rFonts w:hint="default" w:ascii="Times New Roman" w:hAnsi="Times New Roman" w:cs="Times New Roman"/>
                <w:b/>
                <w:szCs w:val="21"/>
              </w:rPr>
              <w:t>日期</w:t>
            </w:r>
          </w:p>
        </w:tc>
        <w:tc>
          <w:tcPr>
            <w:tcW w:w="1123" w:type="dxa"/>
            <w:tcBorders>
              <w:top w:val="single" w:color="auto" w:sz="12" w:space="0"/>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szCs w:val="21"/>
              </w:rPr>
            </w:pPr>
            <w:r>
              <w:rPr>
                <w:rFonts w:hint="default" w:ascii="Times New Roman" w:hAnsi="Times New Roman" w:cs="Times New Roman"/>
                <w:b/>
                <w:szCs w:val="21"/>
              </w:rPr>
              <w:t>频次</w:t>
            </w:r>
          </w:p>
        </w:tc>
        <w:tc>
          <w:tcPr>
            <w:tcW w:w="1210" w:type="dxa"/>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大气压</w:t>
            </w:r>
          </w:p>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（kPa）</w:t>
            </w:r>
          </w:p>
        </w:tc>
        <w:tc>
          <w:tcPr>
            <w:tcW w:w="1173" w:type="dxa"/>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气温</w:t>
            </w:r>
          </w:p>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w:t>
            </w:r>
          </w:p>
        </w:tc>
        <w:tc>
          <w:tcPr>
            <w:tcW w:w="1134" w:type="dxa"/>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风向</w:t>
            </w:r>
          </w:p>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（向）</w:t>
            </w:r>
          </w:p>
        </w:tc>
        <w:tc>
          <w:tcPr>
            <w:tcW w:w="1061" w:type="dxa"/>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风速</w:t>
            </w:r>
          </w:p>
          <w:p>
            <w:pPr>
              <w:keepNext w:val="0"/>
              <w:keepLines w:val="0"/>
              <w:suppressLineNumbers w:val="0"/>
              <w:spacing w:before="0" w:beforeAutospacing="0" w:after="0" w:afterAutospacing="0"/>
              <w:ind w:left="0" w:right="0"/>
              <w:jc w:val="center"/>
              <w:rPr>
                <w:rFonts w:hint="default" w:ascii="Times New Roman" w:hAnsi="Times New Roman" w:cs="Times New Roman"/>
                <w:b/>
                <w:szCs w:val="21"/>
              </w:rPr>
            </w:pPr>
            <w:r>
              <w:rPr>
                <w:rFonts w:hint="default" w:ascii="Times New Roman" w:hAnsi="Times New Roman" w:cs="Times New Roman"/>
                <w:b/>
                <w:szCs w:val="21"/>
              </w:rPr>
              <w:t>（m/s）</w:t>
            </w:r>
          </w:p>
        </w:tc>
        <w:tc>
          <w:tcPr>
            <w:tcW w:w="1626" w:type="dxa"/>
            <w:tcBorders>
              <w:top w:val="single" w:color="auto" w:sz="12" w:space="0"/>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szCs w:val="21"/>
              </w:rPr>
            </w:pP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szCs w:val="21"/>
              </w:rPr>
            </w:pPr>
            <w:r>
              <w:rPr>
                <w:rFonts w:hint="default" w:ascii="Times New Roman" w:hAnsi="Times New Roman" w:cs="Times New Roman"/>
                <w:b/>
                <w:szCs w:val="21"/>
              </w:rPr>
              <w:t>天气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restart"/>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r>
              <w:rPr>
                <w:rFonts w:hint="eastAsia" w:ascii="Times New Roman" w:hAnsi="Times New Roman" w:cs="Times New Roman"/>
                <w:bCs/>
                <w:szCs w:val="21"/>
              </w:rPr>
              <w:t>2018.</w:t>
            </w:r>
            <w:r>
              <w:rPr>
                <w:rFonts w:hint="eastAsia" w:ascii="Times New Roman" w:hAnsi="Times New Roman" w:cs="Times New Roman"/>
                <w:bCs/>
                <w:szCs w:val="21"/>
                <w:lang w:val="en-US" w:eastAsia="zh-CN"/>
              </w:rPr>
              <w:t>4</w:t>
            </w:r>
            <w:r>
              <w:rPr>
                <w:rFonts w:hint="eastAsia" w:ascii="Times New Roman" w:hAnsi="Times New Roman" w:cs="Times New Roman"/>
                <w:bCs/>
                <w:szCs w:val="21"/>
              </w:rPr>
              <w:t>.</w:t>
            </w:r>
            <w:r>
              <w:rPr>
                <w:rFonts w:hint="eastAsia" w:ascii="Times New Roman" w:hAnsi="Times New Roman" w:cs="Times New Roman"/>
                <w:bCs/>
                <w:szCs w:val="21"/>
                <w:lang w:val="en-US" w:eastAsia="zh-CN"/>
              </w:rPr>
              <w:t>11</w:t>
            </w: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第一次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100.9</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21.0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3.2</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第二次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100.9</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23.0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3.4</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第三次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100.8</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24.0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3.4</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第四次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100.8</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25.0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3.5</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restart"/>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p>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Cs/>
                <w:szCs w:val="21"/>
              </w:rPr>
            </w:pPr>
            <w:r>
              <w:rPr>
                <w:rFonts w:hint="eastAsia" w:ascii="Times New Roman" w:hAnsi="Times New Roman" w:cs="Times New Roman"/>
                <w:bCs/>
                <w:szCs w:val="21"/>
              </w:rPr>
              <w:t>2018.</w:t>
            </w:r>
            <w:r>
              <w:rPr>
                <w:rFonts w:hint="eastAsia" w:ascii="Times New Roman" w:hAnsi="Times New Roman" w:cs="Times New Roman"/>
                <w:bCs/>
                <w:szCs w:val="21"/>
                <w:lang w:val="en-US" w:eastAsia="zh-CN"/>
              </w:rPr>
              <w:t>4</w:t>
            </w:r>
            <w:r>
              <w:rPr>
                <w:rFonts w:hint="eastAsia" w:ascii="Times New Roman" w:hAnsi="Times New Roman" w:cs="Times New Roman"/>
                <w:bCs/>
                <w:szCs w:val="21"/>
              </w:rPr>
              <w:t>.</w:t>
            </w:r>
            <w:r>
              <w:rPr>
                <w:rFonts w:hint="eastAsia" w:ascii="Times New Roman" w:hAnsi="Times New Roman" w:cs="Times New Roman"/>
                <w:bCs/>
                <w:szCs w:val="21"/>
                <w:lang w:val="en-US" w:eastAsia="zh-CN"/>
              </w:rPr>
              <w:t>1</w:t>
            </w:r>
            <w:r>
              <w:rPr>
                <w:rFonts w:hint="eastAsia" w:ascii="Times New Roman" w:hAnsi="Times New Roman" w:cs="Times New Roman"/>
                <w:bCs/>
                <w:szCs w:val="21"/>
              </w:rPr>
              <w:t>2</w:t>
            </w: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第一次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101.0</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19.0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3.0</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firstLineChars="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bCs/>
                <w:szCs w:val="21"/>
              </w:rPr>
            </w:pP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第二次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101.0</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20.0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3.0</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firstLineChars="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bCs/>
                <w:szCs w:val="21"/>
              </w:rPr>
            </w:pPr>
          </w:p>
        </w:tc>
        <w:tc>
          <w:tcPr>
            <w:tcW w:w="1123" w:type="dxa"/>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rPr>
              <w:t>第三次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100.9</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21.0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2.5</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firstLineChars="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1473" w:type="dxa"/>
            <w:vMerge w:val="continue"/>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b/>
                <w:bCs/>
                <w:szCs w:val="21"/>
              </w:rPr>
            </w:pPr>
          </w:p>
        </w:tc>
        <w:tc>
          <w:tcPr>
            <w:tcW w:w="1123"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第四次</w:t>
            </w:r>
          </w:p>
        </w:tc>
        <w:tc>
          <w:tcPr>
            <w:tcW w:w="1210"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100.9</w:t>
            </w:r>
          </w:p>
        </w:tc>
        <w:tc>
          <w:tcPr>
            <w:tcW w:w="1173"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22.0</w:t>
            </w:r>
          </w:p>
        </w:tc>
        <w:tc>
          <w:tcPr>
            <w:tcW w:w="1134"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东</w:t>
            </w:r>
          </w:p>
        </w:tc>
        <w:tc>
          <w:tcPr>
            <w:tcW w:w="1061" w:type="dxa"/>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rPr>
            </w:pPr>
            <w:r>
              <w:rPr>
                <w:rFonts w:hint="default" w:ascii="Times New Roman" w:hAnsi="Times New Roman" w:eastAsia="宋体" w:cs="Times New Roman"/>
                <w:lang w:val="en-US" w:eastAsia="zh-CN"/>
              </w:rPr>
              <w:t>2.5</w:t>
            </w:r>
          </w:p>
        </w:tc>
        <w:tc>
          <w:tcPr>
            <w:tcW w:w="1626" w:type="dxa"/>
            <w:shd w:val="clear" w:color="auto" w:fill="FFFFFF"/>
            <w:vAlign w:val="center"/>
          </w:tcPr>
          <w:p>
            <w:pPr>
              <w:pStyle w:val="34"/>
              <w:keepNext w:val="0"/>
              <w:keepLines w:val="0"/>
              <w:suppressLineNumbers w:val="0"/>
              <w:spacing w:before="0" w:beforeAutospacing="0" w:after="0" w:afterAutospacing="0" w:line="220" w:lineRule="exact"/>
              <w:ind w:left="0" w:right="0" w:firstLine="0" w:firstLineChars="0"/>
              <w:jc w:val="center"/>
              <w:rPr>
                <w:rFonts w:hint="default" w:ascii="Times New Roman" w:hAnsi="Times New Roman" w:cs="Times New Roman"/>
                <w:bCs/>
                <w:sz w:val="21"/>
                <w:szCs w:val="21"/>
              </w:rPr>
            </w:pPr>
            <w:r>
              <w:rPr>
                <w:rFonts w:ascii="Times New Roman" w:hAnsi="Times New Roman" w:cs="Times New Roman"/>
                <w:bCs/>
                <w:sz w:val="21"/>
                <w:szCs w:val="21"/>
                <w:lang w:val="zh-CN"/>
              </w:rPr>
              <w:t>晴</w:t>
            </w:r>
          </w:p>
        </w:tc>
      </w:tr>
    </w:tbl>
    <w:p>
      <w:pPr>
        <w:rPr>
          <w:rFonts w:hint="eastAsia" w:eastAsia="仿宋"/>
          <w:b/>
          <w:bCs/>
          <w:sz w:val="24"/>
        </w:rPr>
      </w:pPr>
    </w:p>
    <w:p>
      <w:pPr>
        <w:spacing w:line="500" w:lineRule="exact"/>
        <w:jc w:val="center"/>
        <w:rPr>
          <w:rFonts w:hint="eastAsia" w:eastAsia="仿宋"/>
          <w:b/>
          <w:bCs/>
          <w:sz w:val="24"/>
        </w:rPr>
      </w:pPr>
      <w:r>
        <w:rPr>
          <w:rFonts w:eastAsia="仿宋"/>
          <w:b/>
          <w:bCs/>
          <w:sz w:val="24"/>
        </w:rPr>
        <w:t>表</w:t>
      </w:r>
      <w:r>
        <w:rPr>
          <w:rFonts w:hint="eastAsia" w:eastAsia="仿宋"/>
          <w:b/>
          <w:bCs/>
          <w:sz w:val="24"/>
        </w:rPr>
        <w:t>9</w:t>
      </w:r>
      <w:r>
        <w:rPr>
          <w:rFonts w:eastAsia="仿宋"/>
          <w:b/>
          <w:bCs/>
          <w:sz w:val="24"/>
        </w:rPr>
        <w:t>-</w:t>
      </w:r>
      <w:r>
        <w:rPr>
          <w:rFonts w:hint="eastAsia" w:eastAsia="仿宋"/>
          <w:b/>
          <w:bCs/>
          <w:sz w:val="24"/>
          <w:lang w:val="en-US" w:eastAsia="zh-CN"/>
        </w:rPr>
        <w:t>5</w:t>
      </w:r>
      <w:r>
        <w:rPr>
          <w:rFonts w:eastAsia="仿宋"/>
          <w:b/>
          <w:bCs/>
          <w:sz w:val="24"/>
        </w:rPr>
        <w:t xml:space="preserve"> 无组织废气 </w:t>
      </w:r>
      <w:r>
        <w:rPr>
          <w:rFonts w:hint="eastAsia" w:eastAsia="仿宋"/>
          <w:b/>
          <w:bCs/>
          <w:sz w:val="24"/>
          <w:lang w:val="en-US" w:eastAsia="zh-CN"/>
        </w:rPr>
        <w:t>SO</w:t>
      </w:r>
      <w:r>
        <w:rPr>
          <w:rFonts w:hint="eastAsia" w:eastAsia="仿宋"/>
          <w:b/>
          <w:bCs/>
          <w:sz w:val="24"/>
          <w:vertAlign w:val="subscript"/>
          <w:lang w:val="en-US" w:eastAsia="zh-CN"/>
        </w:rPr>
        <w:t>2</w:t>
      </w:r>
      <w:r>
        <w:rPr>
          <w:rFonts w:eastAsia="仿宋"/>
          <w:b/>
          <w:bCs/>
          <w:sz w:val="24"/>
        </w:rPr>
        <w:t>监测结果</w:t>
      </w:r>
      <w:r>
        <w:rPr>
          <w:rFonts w:hint="eastAsia" w:eastAsia="仿宋"/>
          <w:b/>
          <w:bCs/>
          <w:sz w:val="24"/>
        </w:rPr>
        <w:t xml:space="preserve"> </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273"/>
        <w:gridCol w:w="1017"/>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1017"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监测结果   单位:mg/m</w:t>
            </w:r>
            <w:r>
              <w:rPr>
                <w:rFonts w:hint="default" w:ascii="Times New Roman" w:hAnsi="Times New Roman" w:cs="Times New Roman"/>
                <w:b/>
                <w:bCs/>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1017"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1017"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cs="Times New Roman"/>
                <w:color w:val="000000"/>
                <w:kern w:val="0"/>
                <w:szCs w:val="21"/>
                <w:lang w:val="en-US" w:eastAsia="zh-CN"/>
              </w:rPr>
              <w:t>SO</w:t>
            </w:r>
            <w:r>
              <w:rPr>
                <w:rFonts w:hint="eastAsia" w:ascii="Times New Roman" w:hAnsi="Times New Roman" w:cs="Times New Roman"/>
                <w:color w:val="000000"/>
                <w:kern w:val="0"/>
                <w:szCs w:val="21"/>
                <w:vertAlign w:val="subscript"/>
                <w:lang w:val="en-US" w:eastAsia="zh-CN"/>
              </w:rPr>
              <w:t>2</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0.022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90"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月12日</w:t>
            </w:r>
          </w:p>
        </w:tc>
        <w:tc>
          <w:tcPr>
            <w:tcW w:w="1017"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kern w:val="0"/>
                <w:szCs w:val="21"/>
              </w:rPr>
            </w:pPr>
            <w:r>
              <w:rPr>
                <w:rFonts w:hint="eastAsia" w:ascii="Times New Roman" w:hAnsi="Times New Roman" w:cs="Times New Roman"/>
                <w:color w:val="000000"/>
                <w:kern w:val="0"/>
                <w:szCs w:val="21"/>
                <w:lang w:val="en-US" w:eastAsia="zh-CN"/>
              </w:rPr>
              <w:t>SO</w:t>
            </w:r>
            <w:r>
              <w:rPr>
                <w:rFonts w:hint="eastAsia" w:ascii="Times New Roman" w:hAnsi="Times New Roman" w:cs="Times New Roman"/>
                <w:color w:val="000000"/>
                <w:kern w:val="0"/>
                <w:szCs w:val="21"/>
                <w:vertAlign w:val="subscript"/>
                <w:lang w:val="en-US" w:eastAsia="zh-CN"/>
              </w:rPr>
              <w:t>2</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0.023</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0.024</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0.021</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27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101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keepNext w:val="0"/>
        <w:keepLines w:val="0"/>
        <w:pageBreakBefore w:val="0"/>
        <w:widowControl w:val="0"/>
        <w:kinsoku/>
        <w:wordWrap/>
        <w:overflowPunct/>
        <w:topLinePunct w:val="0"/>
        <w:autoSpaceDE/>
        <w:autoSpaceDN/>
        <w:bidi w:val="0"/>
        <w:adjustRightInd/>
        <w:snapToGrid/>
        <w:spacing w:before="0" w:beforeLines="50" w:line="500" w:lineRule="exact"/>
        <w:ind w:left="0" w:leftChars="0" w:right="0" w:rightChars="0" w:firstLine="0" w:firstLineChars="0"/>
        <w:jc w:val="center"/>
        <w:textAlignment w:val="auto"/>
        <w:outlineLvl w:val="9"/>
        <w:rPr>
          <w:rFonts w:eastAsia="仿宋"/>
          <w:b/>
          <w:bCs/>
          <w:sz w:val="24"/>
        </w:rPr>
      </w:pPr>
      <w:r>
        <w:rPr>
          <w:rFonts w:eastAsia="仿宋"/>
          <w:b/>
          <w:bCs/>
          <w:sz w:val="24"/>
        </w:rPr>
        <w:br w:type="page"/>
      </w:r>
    </w:p>
    <w:p>
      <w:pPr>
        <w:keepNext w:val="0"/>
        <w:keepLines w:val="0"/>
        <w:pageBreakBefore w:val="0"/>
        <w:widowControl w:val="0"/>
        <w:kinsoku/>
        <w:wordWrap/>
        <w:overflowPunct/>
        <w:topLinePunct w:val="0"/>
        <w:autoSpaceDE/>
        <w:autoSpaceDN/>
        <w:bidi w:val="0"/>
        <w:adjustRightInd/>
        <w:snapToGrid/>
        <w:spacing w:before="0" w:beforeLines="50" w:line="500" w:lineRule="exact"/>
        <w:ind w:left="0" w:leftChars="0" w:right="0" w:rightChars="0" w:firstLine="0" w:firstLineChars="0"/>
        <w:jc w:val="center"/>
        <w:textAlignment w:val="auto"/>
        <w:outlineLvl w:val="9"/>
        <w:rPr>
          <w:rFonts w:eastAsia="仿宋"/>
          <w:b/>
          <w:bCs/>
          <w:sz w:val="24"/>
        </w:rPr>
      </w:pPr>
      <w:r>
        <w:rPr>
          <w:rFonts w:eastAsia="仿宋"/>
          <w:b/>
          <w:bCs/>
          <w:sz w:val="24"/>
        </w:rPr>
        <w:t>表</w:t>
      </w:r>
      <w:r>
        <w:rPr>
          <w:rFonts w:hint="eastAsia" w:eastAsia="仿宋"/>
          <w:b/>
          <w:bCs/>
          <w:sz w:val="24"/>
        </w:rPr>
        <w:t>9</w:t>
      </w:r>
      <w:r>
        <w:rPr>
          <w:rFonts w:eastAsia="仿宋"/>
          <w:b/>
          <w:bCs/>
          <w:sz w:val="24"/>
        </w:rPr>
        <w:t>-</w:t>
      </w:r>
      <w:r>
        <w:rPr>
          <w:rFonts w:hint="eastAsia" w:eastAsia="仿宋"/>
          <w:b/>
          <w:bCs/>
          <w:sz w:val="24"/>
          <w:lang w:val="en-US" w:eastAsia="zh-CN"/>
        </w:rPr>
        <w:t xml:space="preserve">6 </w:t>
      </w:r>
      <w:r>
        <w:rPr>
          <w:rFonts w:eastAsia="仿宋"/>
          <w:b/>
          <w:bCs/>
          <w:sz w:val="24"/>
        </w:rPr>
        <w:t xml:space="preserve">无组织废气  </w:t>
      </w:r>
      <w:r>
        <w:rPr>
          <w:rFonts w:hint="eastAsia" w:eastAsia="仿宋"/>
          <w:b/>
          <w:bCs/>
          <w:sz w:val="24"/>
          <w:lang w:val="en-US" w:eastAsia="zh-CN"/>
        </w:rPr>
        <w:t>NOx</w:t>
      </w:r>
      <w:r>
        <w:rPr>
          <w:rFonts w:eastAsia="仿宋"/>
          <w:b/>
          <w:bCs/>
          <w:sz w:val="24"/>
        </w:rPr>
        <w:t>监测结果</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03"/>
        <w:gridCol w:w="987"/>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987"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监测结果   单位:mg/m</w:t>
            </w:r>
            <w:r>
              <w:rPr>
                <w:rFonts w:hint="default" w:ascii="Times New Roman" w:hAnsi="Times New Roman" w:cs="Times New Roman"/>
                <w:b/>
                <w:bCs/>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987"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987"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cs="Times New Roman"/>
                <w:color w:val="000000"/>
                <w:kern w:val="0"/>
                <w:szCs w:val="21"/>
                <w:lang w:val="en-US" w:eastAsia="zh-CN"/>
              </w:rPr>
              <w:t>NOx</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0.041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0.041</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0.039</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12</w:t>
            </w:r>
            <w:r>
              <w:rPr>
                <w:rFonts w:hint="eastAsia" w:ascii="Times New Roman" w:hAnsi="Times New Roman" w:cs="Times New Roman"/>
                <w:color w:val="000000"/>
                <w:kern w:val="0"/>
                <w:szCs w:val="21"/>
              </w:rPr>
              <w:t>日</w:t>
            </w:r>
          </w:p>
        </w:tc>
        <w:tc>
          <w:tcPr>
            <w:tcW w:w="987"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cs="Times New Roman"/>
                <w:color w:val="000000"/>
                <w:kern w:val="0"/>
                <w:szCs w:val="21"/>
                <w:lang w:val="en-US" w:eastAsia="zh-CN"/>
              </w:rPr>
              <w:t>NOx</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0.041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0.035</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0.038</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0.041</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0.039</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0.036</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03"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87"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spacing w:line="500" w:lineRule="exact"/>
        <w:jc w:val="center"/>
        <w:rPr>
          <w:rFonts w:eastAsia="仿宋"/>
          <w:b/>
          <w:bCs/>
          <w:sz w:val="24"/>
        </w:rPr>
      </w:pPr>
    </w:p>
    <w:p>
      <w:pPr>
        <w:spacing w:line="500" w:lineRule="exact"/>
        <w:jc w:val="center"/>
        <w:rPr>
          <w:rFonts w:eastAsia="仿宋"/>
          <w:b/>
          <w:bCs/>
          <w:sz w:val="28"/>
          <w:szCs w:val="28"/>
        </w:rPr>
      </w:pPr>
      <w:r>
        <w:rPr>
          <w:rFonts w:eastAsia="仿宋"/>
          <w:b/>
          <w:bCs/>
          <w:sz w:val="24"/>
        </w:rPr>
        <w:t>表</w:t>
      </w:r>
      <w:r>
        <w:rPr>
          <w:rFonts w:hint="eastAsia" w:eastAsia="仿宋"/>
          <w:b/>
          <w:bCs/>
          <w:sz w:val="24"/>
        </w:rPr>
        <w:t>9</w:t>
      </w:r>
      <w:r>
        <w:rPr>
          <w:rFonts w:eastAsia="仿宋"/>
          <w:b/>
          <w:bCs/>
          <w:sz w:val="24"/>
        </w:rPr>
        <w:t>-</w:t>
      </w:r>
      <w:r>
        <w:rPr>
          <w:rFonts w:hint="eastAsia" w:eastAsia="仿宋"/>
          <w:b/>
          <w:bCs/>
          <w:sz w:val="24"/>
          <w:lang w:val="en-US" w:eastAsia="zh-CN"/>
        </w:rPr>
        <w:t>7</w:t>
      </w:r>
      <w:r>
        <w:rPr>
          <w:rFonts w:eastAsia="仿宋"/>
          <w:b/>
          <w:bCs/>
          <w:sz w:val="24"/>
        </w:rPr>
        <w:t xml:space="preserve"> 无组织废气  </w:t>
      </w:r>
      <w:r>
        <w:rPr>
          <w:rFonts w:hint="eastAsia" w:eastAsia="仿宋"/>
          <w:b/>
          <w:bCs/>
          <w:sz w:val="24"/>
          <w:lang w:eastAsia="zh-CN"/>
        </w:rPr>
        <w:t>氨</w:t>
      </w:r>
      <w:r>
        <w:rPr>
          <w:rFonts w:eastAsia="仿宋"/>
          <w:b/>
          <w:bCs/>
          <w:sz w:val="24"/>
        </w:rPr>
        <w:t>浓度监测结果</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317"/>
        <w:gridCol w:w="973"/>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973"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监测结果   单位:</w:t>
            </w:r>
            <w:r>
              <w:rPr>
                <w:rFonts w:hint="default" w:ascii="Times New Roman" w:hAnsi="Times New Roman" w:cs="Times New Roman"/>
                <w:b/>
              </w:rPr>
              <w:t>mg/m</w:t>
            </w:r>
            <w:r>
              <w:rPr>
                <w:rFonts w:hint="default" w:ascii="Times New Roman" w:hAnsi="Times New Roman" w:cs="Times New Roman"/>
                <w:b/>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973"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973"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kern w:val="0"/>
                <w:szCs w:val="21"/>
              </w:rPr>
            </w:pPr>
            <w:r>
              <w:rPr>
                <w:rFonts w:hint="eastAsia" w:ascii="Times New Roman" w:hAnsi="Times New Roman" w:cs="Times New Roman"/>
                <w:color w:val="000000"/>
                <w:kern w:val="0"/>
                <w:szCs w:val="21"/>
                <w:lang w:eastAsia="zh-CN"/>
              </w:rPr>
              <w:t>氨</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0.015</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0.013</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0.026</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0.015</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888"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0.014</w:t>
            </w:r>
          </w:p>
        </w:tc>
        <w:tc>
          <w:tcPr>
            <w:tcW w:w="1034"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0.017</w:t>
            </w:r>
          </w:p>
        </w:tc>
        <w:tc>
          <w:tcPr>
            <w:tcW w:w="1034"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2日</w:t>
            </w:r>
          </w:p>
        </w:tc>
        <w:tc>
          <w:tcPr>
            <w:tcW w:w="973"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color w:val="000000"/>
                <w:kern w:val="0"/>
                <w:szCs w:val="21"/>
              </w:rPr>
            </w:pPr>
            <w:r>
              <w:rPr>
                <w:rFonts w:hint="eastAsia" w:ascii="Times New Roman" w:hAnsi="Times New Roman" w:cs="Times New Roman"/>
                <w:color w:val="000000"/>
                <w:kern w:val="0"/>
                <w:szCs w:val="21"/>
                <w:lang w:eastAsia="zh-CN"/>
              </w:rPr>
              <w:t>氨</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0.019</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0.019</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888" w:type="dxa"/>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eastAsia="zh-CN"/>
              </w:rPr>
              <w:t>＜</w:t>
            </w:r>
            <w:r>
              <w:rPr>
                <w:rFonts w:hint="eastAsia" w:ascii="Times New Roman" w:hAnsi="Times New Roman" w:cs="Times New Roman"/>
                <w:lang w:val="en-US" w:eastAsia="zh-CN"/>
              </w:rPr>
              <w:t>0.010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0.013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0.015</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0.022</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0.018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0.017</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cs="Times New Roman"/>
                <w:lang w:val="en-US" w:eastAsia="zh-CN"/>
              </w:rPr>
              <w:t>0.017</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default" w:ascii="Times New Roman" w:hAnsi="Times New Roman" w:cs="Times New Roman"/>
              </w:rPr>
            </w:pPr>
            <w:r>
              <w:rPr>
                <w:rFonts w:hint="eastAsia" w:ascii="Times New Roman" w:hAnsi="Times New Roman" w:cs="Times New Roman"/>
                <w:lang w:val="en-US" w:eastAsia="zh-CN"/>
              </w:rPr>
              <w:t>0.014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31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97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spacing w:line="500" w:lineRule="exact"/>
        <w:jc w:val="both"/>
        <w:rPr>
          <w:rFonts w:hint="default" w:ascii="Times New Roman" w:hAnsi="Times New Roman" w:cs="Times New Roman" w:eastAsiaTheme="minorEastAsia"/>
          <w:b w:val="0"/>
          <w:bCs w:val="0"/>
          <w:sz w:val="21"/>
          <w:szCs w:val="21"/>
          <w:lang w:val="en-US" w:eastAsia="zh-CN"/>
        </w:rPr>
      </w:pPr>
      <w:r>
        <w:rPr>
          <w:rFonts w:hint="default" w:ascii="Times New Roman" w:hAnsi="Times New Roman" w:cs="Times New Roman" w:eastAsiaTheme="minorEastAsia"/>
          <w:b w:val="0"/>
          <w:bCs w:val="0"/>
          <w:sz w:val="21"/>
          <w:szCs w:val="21"/>
          <w:lang w:eastAsia="zh-CN"/>
        </w:rPr>
        <w:t>注：</w:t>
      </w:r>
      <w:r>
        <w:rPr>
          <w:rFonts w:hint="eastAsia" w:cs="Times New Roman" w:eastAsiaTheme="minorEastAsia"/>
          <w:b w:val="0"/>
          <w:bCs w:val="0"/>
          <w:sz w:val="21"/>
          <w:szCs w:val="21"/>
          <w:lang w:eastAsia="zh-CN"/>
        </w:rPr>
        <w:t>氨</w:t>
      </w:r>
      <w:r>
        <w:rPr>
          <w:rFonts w:hint="default" w:ascii="Times New Roman" w:hAnsi="Times New Roman" w:cs="Times New Roman" w:eastAsiaTheme="minorEastAsia"/>
          <w:b w:val="0"/>
          <w:bCs w:val="0"/>
          <w:sz w:val="21"/>
          <w:szCs w:val="21"/>
          <w:lang w:eastAsia="zh-CN"/>
        </w:rPr>
        <w:t>的检出限为</w:t>
      </w:r>
      <w:r>
        <w:rPr>
          <w:rFonts w:hint="default" w:ascii="Times New Roman" w:hAnsi="Times New Roman" w:cs="Times New Roman" w:eastAsiaTheme="minorEastAsia"/>
          <w:b w:val="0"/>
          <w:bCs w:val="0"/>
          <w:sz w:val="21"/>
          <w:szCs w:val="21"/>
          <w:lang w:val="en-US" w:eastAsia="zh-CN"/>
        </w:rPr>
        <w:t>0.0</w:t>
      </w:r>
      <w:r>
        <w:rPr>
          <w:rFonts w:hint="eastAsia" w:cs="Times New Roman" w:eastAsiaTheme="minorEastAsia"/>
          <w:b w:val="0"/>
          <w:bCs w:val="0"/>
          <w:sz w:val="21"/>
          <w:szCs w:val="21"/>
          <w:lang w:val="en-US" w:eastAsia="zh-CN"/>
        </w:rPr>
        <w:t>10</w:t>
      </w:r>
      <w:r>
        <w:rPr>
          <w:rFonts w:hint="default" w:ascii="Times New Roman" w:hAnsi="Times New Roman" w:cs="Times New Roman" w:eastAsiaTheme="minorEastAsia"/>
          <w:b w:val="0"/>
          <w:bCs w:val="0"/>
          <w:sz w:val="21"/>
          <w:szCs w:val="21"/>
        </w:rPr>
        <w:t>mg/m</w:t>
      </w:r>
      <w:r>
        <w:rPr>
          <w:rFonts w:hint="default" w:ascii="Times New Roman" w:hAnsi="Times New Roman" w:cs="Times New Roman" w:eastAsiaTheme="minorEastAsia"/>
          <w:b w:val="0"/>
          <w:bCs w:val="0"/>
          <w:sz w:val="21"/>
          <w:szCs w:val="21"/>
          <w:vertAlign w:val="superscript"/>
        </w:rPr>
        <w:t>3</w:t>
      </w:r>
    </w:p>
    <w:p>
      <w:pPr>
        <w:keepNext w:val="0"/>
        <w:keepLines w:val="0"/>
        <w:pageBreakBefore w:val="0"/>
        <w:widowControl w:val="0"/>
        <w:kinsoku/>
        <w:wordWrap/>
        <w:overflowPunct/>
        <w:topLinePunct w:val="0"/>
        <w:autoSpaceDE/>
        <w:autoSpaceDN/>
        <w:bidi w:val="0"/>
        <w:adjustRightInd/>
        <w:snapToGrid/>
        <w:spacing w:before="0" w:beforeLines="50" w:line="500" w:lineRule="exact"/>
        <w:ind w:left="0" w:leftChars="0" w:right="0" w:rightChars="0" w:firstLine="0" w:firstLineChars="0"/>
        <w:jc w:val="center"/>
        <w:textAlignment w:val="auto"/>
        <w:outlineLvl w:val="9"/>
        <w:rPr>
          <w:rFonts w:eastAsia="仿宋"/>
          <w:b/>
          <w:bCs/>
          <w:sz w:val="24"/>
        </w:rPr>
      </w:pPr>
      <w:r>
        <w:rPr>
          <w:rFonts w:eastAsia="仿宋"/>
          <w:b/>
          <w:bCs/>
          <w:sz w:val="24"/>
        </w:rPr>
        <w:br w:type="page"/>
      </w:r>
    </w:p>
    <w:p>
      <w:pPr>
        <w:keepNext w:val="0"/>
        <w:keepLines w:val="0"/>
        <w:pageBreakBefore w:val="0"/>
        <w:widowControl w:val="0"/>
        <w:kinsoku/>
        <w:wordWrap/>
        <w:overflowPunct/>
        <w:topLinePunct w:val="0"/>
        <w:autoSpaceDE/>
        <w:autoSpaceDN/>
        <w:bidi w:val="0"/>
        <w:adjustRightInd/>
        <w:snapToGrid/>
        <w:spacing w:before="0" w:beforeLines="100" w:line="500" w:lineRule="exact"/>
        <w:ind w:left="0" w:leftChars="0" w:right="0" w:rightChars="0" w:firstLine="0" w:firstLineChars="0"/>
        <w:jc w:val="center"/>
        <w:textAlignment w:val="auto"/>
        <w:outlineLvl w:val="9"/>
        <w:rPr>
          <w:rFonts w:eastAsia="仿宋"/>
          <w:b/>
          <w:bCs/>
          <w:sz w:val="28"/>
          <w:szCs w:val="28"/>
        </w:rPr>
      </w:pPr>
      <w:r>
        <w:rPr>
          <w:rFonts w:eastAsia="仿宋"/>
          <w:b/>
          <w:bCs/>
          <w:sz w:val="24"/>
        </w:rPr>
        <w:t>表</w:t>
      </w:r>
      <w:r>
        <w:rPr>
          <w:rFonts w:hint="eastAsia" w:eastAsia="仿宋"/>
          <w:b/>
          <w:bCs/>
          <w:sz w:val="24"/>
        </w:rPr>
        <w:t>9-</w:t>
      </w:r>
      <w:r>
        <w:rPr>
          <w:rFonts w:hint="eastAsia" w:eastAsia="仿宋"/>
          <w:b/>
          <w:bCs/>
          <w:sz w:val="24"/>
          <w:lang w:val="en-US" w:eastAsia="zh-CN"/>
        </w:rPr>
        <w:t>8</w:t>
      </w:r>
      <w:r>
        <w:rPr>
          <w:rFonts w:hint="eastAsia" w:eastAsia="仿宋"/>
          <w:b/>
          <w:bCs/>
          <w:sz w:val="24"/>
        </w:rPr>
        <w:t xml:space="preserve"> </w:t>
      </w:r>
      <w:r>
        <w:rPr>
          <w:rFonts w:eastAsia="仿宋"/>
          <w:b/>
          <w:bCs/>
          <w:sz w:val="24"/>
        </w:rPr>
        <w:t xml:space="preserve">无组织废气  </w:t>
      </w:r>
      <w:r>
        <w:rPr>
          <w:rFonts w:hint="eastAsia" w:eastAsia="仿宋"/>
          <w:b/>
          <w:bCs/>
          <w:sz w:val="24"/>
          <w:lang w:val="en-US" w:eastAsia="zh-CN"/>
        </w:rPr>
        <w:t>硫化氢</w:t>
      </w:r>
      <w:r>
        <w:rPr>
          <w:rFonts w:eastAsia="仿宋"/>
          <w:b/>
          <w:bCs/>
          <w:sz w:val="24"/>
        </w:rPr>
        <w:t>监测结果</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707"/>
        <w:gridCol w:w="583"/>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583"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 xml:space="preserve">监测结果   </w:t>
            </w:r>
            <w:r>
              <w:rPr>
                <w:rFonts w:hint="eastAsia" w:ascii="Times New Roman" w:hAnsi="Times New Roman" w:cs="Times New Roman"/>
                <w:b/>
                <w:bCs/>
                <w:szCs w:val="21"/>
              </w:rPr>
              <w:t>单位:mg/m</w:t>
            </w:r>
            <w:r>
              <w:rPr>
                <w:rFonts w:hint="eastAsia" w:ascii="Times New Roman" w:hAnsi="Times New Roman" w:cs="Times New Roman"/>
                <w:b/>
                <w:bCs/>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583"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583"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eastAsia="zh-CN"/>
              </w:rPr>
              <w:t>硫化氢</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0.002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0.003</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0.005</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0.005</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＜0.001</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2日</w:t>
            </w:r>
          </w:p>
        </w:tc>
        <w:tc>
          <w:tcPr>
            <w:tcW w:w="583"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cs="Times New Roman"/>
                <w:color w:val="000000"/>
                <w:kern w:val="0"/>
                <w:szCs w:val="21"/>
                <w:lang w:val="en-US" w:eastAsia="zh-CN"/>
              </w:rPr>
              <w:t>硫化氢</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＜0.001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0.003</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0.003</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0.005</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0.004</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highlight w:val="none"/>
                <w:lang w:val="en-US" w:eastAsia="zh-CN"/>
              </w:rPr>
              <w:t>0.006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spacing w:line="500" w:lineRule="exact"/>
        <w:jc w:val="both"/>
        <w:rPr>
          <w:rFonts w:hint="default" w:ascii="Times New Roman" w:hAnsi="Times New Roman" w:cs="Times New Roman" w:eastAsiaTheme="minorEastAsia"/>
          <w:b w:val="0"/>
          <w:bCs w:val="0"/>
          <w:sz w:val="21"/>
          <w:szCs w:val="21"/>
          <w:lang w:val="en-US" w:eastAsia="zh-CN"/>
        </w:rPr>
      </w:pPr>
      <w:r>
        <w:rPr>
          <w:rFonts w:hint="default" w:ascii="Times New Roman" w:hAnsi="Times New Roman" w:cs="Times New Roman" w:eastAsiaTheme="minorEastAsia"/>
          <w:b w:val="0"/>
          <w:bCs w:val="0"/>
          <w:sz w:val="21"/>
          <w:szCs w:val="21"/>
          <w:lang w:eastAsia="zh-CN"/>
        </w:rPr>
        <w:t>注：</w:t>
      </w:r>
      <w:r>
        <w:rPr>
          <w:rFonts w:hint="eastAsia" w:cs="Times New Roman" w:eastAsiaTheme="minorEastAsia"/>
          <w:b w:val="0"/>
          <w:bCs w:val="0"/>
          <w:sz w:val="21"/>
          <w:szCs w:val="21"/>
          <w:lang w:eastAsia="zh-CN"/>
        </w:rPr>
        <w:t>硫化氢</w:t>
      </w:r>
      <w:r>
        <w:rPr>
          <w:rFonts w:hint="default" w:ascii="Times New Roman" w:hAnsi="Times New Roman" w:cs="Times New Roman" w:eastAsiaTheme="minorEastAsia"/>
          <w:b w:val="0"/>
          <w:bCs w:val="0"/>
          <w:sz w:val="21"/>
          <w:szCs w:val="21"/>
          <w:lang w:eastAsia="zh-CN"/>
        </w:rPr>
        <w:t>的检出限为</w:t>
      </w:r>
      <w:r>
        <w:rPr>
          <w:rFonts w:hint="default" w:ascii="Times New Roman" w:hAnsi="Times New Roman" w:cs="Times New Roman" w:eastAsiaTheme="minorEastAsia"/>
          <w:b w:val="0"/>
          <w:bCs w:val="0"/>
          <w:sz w:val="21"/>
          <w:szCs w:val="21"/>
          <w:lang w:val="en-US" w:eastAsia="zh-CN"/>
        </w:rPr>
        <w:t>0.0</w:t>
      </w:r>
      <w:r>
        <w:rPr>
          <w:rFonts w:hint="eastAsia" w:cs="Times New Roman" w:eastAsiaTheme="minorEastAsia"/>
          <w:b w:val="0"/>
          <w:bCs w:val="0"/>
          <w:sz w:val="21"/>
          <w:szCs w:val="21"/>
          <w:lang w:val="en-US" w:eastAsia="zh-CN"/>
        </w:rPr>
        <w:t>01</w:t>
      </w:r>
      <w:r>
        <w:rPr>
          <w:rFonts w:hint="default" w:ascii="Times New Roman" w:hAnsi="Times New Roman" w:cs="Times New Roman" w:eastAsiaTheme="minorEastAsia"/>
          <w:b w:val="0"/>
          <w:bCs w:val="0"/>
          <w:sz w:val="21"/>
          <w:szCs w:val="21"/>
        </w:rPr>
        <w:t>mg/m</w:t>
      </w:r>
      <w:r>
        <w:rPr>
          <w:rFonts w:hint="default" w:ascii="Times New Roman" w:hAnsi="Times New Roman" w:cs="Times New Roman" w:eastAsiaTheme="minorEastAsia"/>
          <w:b w:val="0"/>
          <w:bCs w:val="0"/>
          <w:sz w:val="21"/>
          <w:szCs w:val="21"/>
          <w:vertAlign w:val="superscript"/>
        </w:rPr>
        <w:t>3</w:t>
      </w:r>
    </w:p>
    <w:p>
      <w:pPr>
        <w:keepNext w:val="0"/>
        <w:keepLines w:val="0"/>
        <w:pageBreakBefore w:val="0"/>
        <w:widowControl w:val="0"/>
        <w:kinsoku/>
        <w:wordWrap/>
        <w:overflowPunct/>
        <w:topLinePunct w:val="0"/>
        <w:autoSpaceDE/>
        <w:autoSpaceDN/>
        <w:bidi w:val="0"/>
        <w:adjustRightInd/>
        <w:snapToGrid/>
        <w:spacing w:before="0" w:beforeLines="100" w:line="500" w:lineRule="exact"/>
        <w:ind w:left="0" w:leftChars="0" w:right="0" w:rightChars="0" w:firstLine="0" w:firstLineChars="0"/>
        <w:jc w:val="center"/>
        <w:textAlignment w:val="auto"/>
        <w:outlineLvl w:val="9"/>
        <w:rPr>
          <w:rFonts w:eastAsia="仿宋"/>
          <w:b/>
          <w:bCs/>
          <w:sz w:val="28"/>
          <w:szCs w:val="28"/>
        </w:rPr>
      </w:pPr>
      <w:r>
        <w:rPr>
          <w:rFonts w:eastAsia="仿宋"/>
          <w:b/>
          <w:bCs/>
          <w:sz w:val="24"/>
        </w:rPr>
        <w:t>表</w:t>
      </w:r>
      <w:r>
        <w:rPr>
          <w:rFonts w:hint="eastAsia" w:eastAsia="仿宋"/>
          <w:b/>
          <w:bCs/>
          <w:sz w:val="24"/>
        </w:rPr>
        <w:t>9-</w:t>
      </w:r>
      <w:r>
        <w:rPr>
          <w:rFonts w:hint="eastAsia" w:eastAsia="仿宋"/>
          <w:b/>
          <w:bCs/>
          <w:sz w:val="24"/>
          <w:lang w:val="en-US" w:eastAsia="zh-CN"/>
        </w:rPr>
        <w:t>9</w:t>
      </w:r>
      <w:r>
        <w:rPr>
          <w:rFonts w:hint="eastAsia" w:eastAsia="仿宋"/>
          <w:b/>
          <w:bCs/>
          <w:sz w:val="24"/>
        </w:rPr>
        <w:t xml:space="preserve"> </w:t>
      </w:r>
      <w:r>
        <w:rPr>
          <w:rFonts w:eastAsia="仿宋"/>
          <w:b/>
          <w:bCs/>
          <w:sz w:val="24"/>
        </w:rPr>
        <w:t xml:space="preserve">无组织废气  </w:t>
      </w:r>
      <w:r>
        <w:rPr>
          <w:rFonts w:hint="eastAsia" w:eastAsia="仿宋"/>
          <w:b/>
          <w:bCs/>
          <w:sz w:val="24"/>
          <w:lang w:val="en-US" w:eastAsia="zh-CN"/>
        </w:rPr>
        <w:t>臭气浓度</w:t>
      </w:r>
      <w:r>
        <w:rPr>
          <w:rFonts w:eastAsia="仿宋"/>
          <w:b/>
          <w:bCs/>
          <w:sz w:val="24"/>
        </w:rPr>
        <w:t>监测结果</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707"/>
        <w:gridCol w:w="583"/>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583"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 xml:space="preserve">监测结果   </w:t>
            </w:r>
            <w:r>
              <w:rPr>
                <w:rFonts w:hint="eastAsia" w:ascii="Times New Roman" w:hAnsi="Times New Roman" w:cs="Times New Roman"/>
                <w:b/>
                <w:bCs/>
                <w:szCs w:val="21"/>
              </w:rPr>
              <w:t>单位:</w:t>
            </w:r>
            <w:r>
              <w:rPr>
                <w:rFonts w:hint="eastAsia" w:ascii="Times New Roman" w:hAnsi="Times New Roman" w:cs="Times New Roman"/>
                <w:b/>
                <w:bCs/>
                <w:szCs w:val="21"/>
                <w:lang w:eastAsia="zh-CN"/>
              </w:rPr>
              <w:t>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583"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bCs/>
                <w:szCs w:val="21"/>
              </w:rPr>
            </w:pPr>
            <w:r>
              <w:rPr>
                <w:rFonts w:hint="eastAsia" w:cs="Times New Roman"/>
                <w:b/>
                <w:bCs/>
                <w:szCs w:val="21"/>
                <w:lang w:val="en-US" w:eastAsia="zh-CN"/>
              </w:rPr>
              <w:t>Q</w:t>
            </w: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583"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cs="Times New Roman"/>
                <w:color w:val="000000"/>
                <w:kern w:val="0"/>
                <w:szCs w:val="21"/>
                <w:lang w:eastAsia="zh-CN"/>
              </w:rPr>
              <w:t>臭气浓度</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2日</w:t>
            </w:r>
          </w:p>
        </w:tc>
        <w:tc>
          <w:tcPr>
            <w:tcW w:w="583"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cs="Times New Roman"/>
                <w:color w:val="000000"/>
                <w:kern w:val="0"/>
                <w:szCs w:val="21"/>
                <w:lang w:val="en-US" w:eastAsia="zh-CN"/>
              </w:rPr>
              <w:t>臭气浓度</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spacing w:line="500" w:lineRule="exact"/>
        <w:jc w:val="both"/>
        <w:rPr>
          <w:rFonts w:hint="eastAsia" w:ascii="Times New Roman" w:hAnsi="Times New Roman" w:cs="Times New Roman" w:eastAsiaTheme="minorEastAsia"/>
          <w:b w:val="0"/>
          <w:bCs w:val="0"/>
          <w:sz w:val="21"/>
          <w:szCs w:val="21"/>
          <w:lang w:val="en-US" w:eastAsia="zh-CN"/>
        </w:rPr>
      </w:pPr>
      <w:r>
        <w:rPr>
          <w:rFonts w:hint="default" w:ascii="Times New Roman" w:hAnsi="Times New Roman" w:cs="Times New Roman" w:eastAsiaTheme="minorEastAsia"/>
          <w:b w:val="0"/>
          <w:bCs w:val="0"/>
          <w:sz w:val="21"/>
          <w:szCs w:val="21"/>
          <w:lang w:eastAsia="zh-CN"/>
        </w:rPr>
        <w:t>注：</w:t>
      </w:r>
      <w:r>
        <w:rPr>
          <w:rFonts w:hint="eastAsia" w:cs="Times New Roman" w:eastAsiaTheme="minorEastAsia"/>
          <w:b w:val="0"/>
          <w:bCs w:val="0"/>
          <w:sz w:val="21"/>
          <w:szCs w:val="21"/>
          <w:lang w:eastAsia="zh-CN"/>
        </w:rPr>
        <w:t>臭气浓度</w:t>
      </w:r>
      <w:r>
        <w:rPr>
          <w:rFonts w:hint="default" w:ascii="Times New Roman" w:hAnsi="Times New Roman" w:cs="Times New Roman" w:eastAsiaTheme="minorEastAsia"/>
          <w:b w:val="0"/>
          <w:bCs w:val="0"/>
          <w:sz w:val="21"/>
          <w:szCs w:val="21"/>
          <w:lang w:eastAsia="zh-CN"/>
        </w:rPr>
        <w:t>的检出限为</w:t>
      </w:r>
      <w:r>
        <w:rPr>
          <w:rFonts w:hint="eastAsia" w:cs="Times New Roman" w:eastAsiaTheme="minorEastAsia"/>
          <w:b w:val="0"/>
          <w:bCs w:val="0"/>
          <w:sz w:val="21"/>
          <w:szCs w:val="21"/>
          <w:lang w:val="en-US" w:eastAsia="zh-CN"/>
        </w:rPr>
        <w:t>10</w:t>
      </w:r>
      <w:r>
        <w:rPr>
          <w:rFonts w:hint="eastAsia" w:cs="Times New Roman" w:eastAsiaTheme="minorEastAsia"/>
          <w:b w:val="0"/>
          <w:bCs w:val="0"/>
          <w:sz w:val="21"/>
          <w:szCs w:val="21"/>
          <w:lang w:eastAsia="zh-CN"/>
        </w:rPr>
        <w:t>无量纲</w:t>
      </w:r>
    </w:p>
    <w:p/>
    <w:p>
      <w:pPr>
        <w:keepNext w:val="0"/>
        <w:keepLines w:val="0"/>
        <w:pageBreakBefore w:val="0"/>
        <w:widowControl w:val="0"/>
        <w:kinsoku/>
        <w:wordWrap/>
        <w:overflowPunct/>
        <w:topLinePunct w:val="0"/>
        <w:autoSpaceDE/>
        <w:autoSpaceDN/>
        <w:bidi w:val="0"/>
        <w:adjustRightInd/>
        <w:snapToGrid/>
        <w:spacing w:before="0" w:beforeLines="100" w:line="500" w:lineRule="exact"/>
        <w:ind w:left="0" w:leftChars="0" w:right="0" w:rightChars="0" w:firstLine="0" w:firstLineChars="0"/>
        <w:jc w:val="center"/>
        <w:textAlignment w:val="auto"/>
        <w:outlineLvl w:val="9"/>
        <w:rPr>
          <w:rFonts w:eastAsia="仿宋"/>
          <w:b/>
          <w:bCs/>
          <w:sz w:val="24"/>
        </w:rPr>
      </w:pPr>
      <w:r>
        <w:rPr>
          <w:rFonts w:eastAsia="仿宋"/>
          <w:b/>
          <w:bCs/>
          <w:sz w:val="24"/>
        </w:rPr>
        <w:br w:type="page"/>
      </w:r>
    </w:p>
    <w:p>
      <w:pPr>
        <w:keepNext w:val="0"/>
        <w:keepLines w:val="0"/>
        <w:pageBreakBefore w:val="0"/>
        <w:widowControl w:val="0"/>
        <w:kinsoku/>
        <w:wordWrap/>
        <w:overflowPunct/>
        <w:topLinePunct w:val="0"/>
        <w:autoSpaceDE/>
        <w:autoSpaceDN/>
        <w:bidi w:val="0"/>
        <w:adjustRightInd/>
        <w:snapToGrid/>
        <w:spacing w:before="0" w:beforeLines="100" w:line="500" w:lineRule="exact"/>
        <w:ind w:left="0" w:leftChars="0" w:right="0" w:rightChars="0" w:firstLine="0" w:firstLineChars="0"/>
        <w:jc w:val="center"/>
        <w:textAlignment w:val="auto"/>
        <w:outlineLvl w:val="9"/>
        <w:rPr>
          <w:rFonts w:eastAsia="仿宋"/>
          <w:b/>
          <w:bCs/>
          <w:sz w:val="28"/>
          <w:szCs w:val="28"/>
        </w:rPr>
      </w:pPr>
      <w:r>
        <w:rPr>
          <w:rFonts w:eastAsia="仿宋"/>
          <w:b/>
          <w:bCs/>
          <w:sz w:val="24"/>
        </w:rPr>
        <w:t>表</w:t>
      </w:r>
      <w:r>
        <w:rPr>
          <w:rFonts w:hint="eastAsia" w:eastAsia="仿宋"/>
          <w:b/>
          <w:bCs/>
          <w:sz w:val="24"/>
        </w:rPr>
        <w:t>9-</w:t>
      </w:r>
      <w:r>
        <w:rPr>
          <w:rFonts w:hint="eastAsia" w:eastAsia="仿宋"/>
          <w:b/>
          <w:bCs/>
          <w:sz w:val="24"/>
          <w:lang w:val="en-US" w:eastAsia="zh-CN"/>
        </w:rPr>
        <w:t>10</w:t>
      </w:r>
      <w:r>
        <w:rPr>
          <w:rFonts w:hint="eastAsia" w:eastAsia="仿宋"/>
          <w:b/>
          <w:bCs/>
          <w:sz w:val="24"/>
        </w:rPr>
        <w:t xml:space="preserve"> </w:t>
      </w:r>
      <w:r>
        <w:rPr>
          <w:rFonts w:eastAsia="仿宋"/>
          <w:b/>
          <w:bCs/>
          <w:sz w:val="24"/>
        </w:rPr>
        <w:t xml:space="preserve">无组织废气 </w:t>
      </w:r>
      <w:r>
        <w:rPr>
          <w:rFonts w:hint="eastAsia" w:eastAsia="仿宋"/>
          <w:b/>
          <w:bCs/>
          <w:sz w:val="24"/>
          <w:lang w:val="en-US" w:eastAsia="zh-CN"/>
        </w:rPr>
        <w:t>TSP</w:t>
      </w:r>
      <w:r>
        <w:rPr>
          <w:rFonts w:eastAsia="仿宋"/>
          <w:b/>
          <w:bCs/>
          <w:sz w:val="24"/>
        </w:rPr>
        <w:t>监测结果</w:t>
      </w:r>
    </w:p>
    <w:tbl>
      <w:tblPr>
        <w:tblStyle w:val="28"/>
        <w:tblW w:w="834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707"/>
        <w:gridCol w:w="583"/>
        <w:gridCol w:w="2306"/>
        <w:gridCol w:w="854"/>
        <w:gridCol w:w="888"/>
        <w:gridCol w:w="970"/>
        <w:gridCol w:w="10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top w:val="single" w:color="auto" w:sz="12" w:space="0"/>
              <w:lef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日期</w:t>
            </w:r>
          </w:p>
        </w:tc>
        <w:tc>
          <w:tcPr>
            <w:tcW w:w="583"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监测</w:t>
            </w:r>
          </w:p>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2306" w:type="dxa"/>
            <w:vMerge w:val="restart"/>
            <w:tcBorders>
              <w:top w:val="single" w:color="auto" w:sz="12" w:space="0"/>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采样频次</w:t>
            </w:r>
          </w:p>
        </w:tc>
        <w:tc>
          <w:tcPr>
            <w:tcW w:w="3746" w:type="dxa"/>
            <w:gridSpan w:val="4"/>
            <w:tcBorders>
              <w:top w:val="single" w:color="auto" w:sz="12" w:space="0"/>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420"/>
              <w:jc w:val="center"/>
              <w:rPr>
                <w:rFonts w:hint="default" w:ascii="Times New Roman" w:hAnsi="Times New Roman" w:cs="Times New Roman"/>
                <w:b/>
                <w:bCs/>
                <w:szCs w:val="21"/>
              </w:rPr>
            </w:pPr>
            <w:r>
              <w:rPr>
                <w:rFonts w:hint="default" w:ascii="Times New Roman" w:hAnsi="Times New Roman" w:cs="Times New Roman"/>
                <w:b/>
                <w:bCs/>
                <w:szCs w:val="21"/>
              </w:rPr>
              <w:t xml:space="preserve">监测结果   </w:t>
            </w:r>
            <w:r>
              <w:rPr>
                <w:rFonts w:hint="eastAsia" w:ascii="Times New Roman" w:hAnsi="Times New Roman" w:cs="Times New Roman"/>
                <w:b/>
                <w:bCs/>
                <w:szCs w:val="21"/>
              </w:rPr>
              <w:t>单位:mg/m</w:t>
            </w:r>
            <w:r>
              <w:rPr>
                <w:rFonts w:hint="eastAsia" w:ascii="Times New Roman" w:hAnsi="Times New Roman" w:cs="Times New Roman"/>
                <w:b/>
                <w:bCs/>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top w:val="single" w:color="auto" w:sz="12" w:space="0"/>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583"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2306" w:type="dxa"/>
            <w:vMerge w:val="continue"/>
            <w:tcBorders>
              <w:top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b/>
                <w:bCs/>
                <w:szCs w:val="21"/>
              </w:rPr>
            </w:pP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1#</w:t>
            </w:r>
          </w:p>
        </w:tc>
        <w:tc>
          <w:tcPr>
            <w:tcW w:w="888"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2#</w:t>
            </w:r>
          </w:p>
        </w:tc>
        <w:tc>
          <w:tcPr>
            <w:tcW w:w="970"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3#</w:t>
            </w:r>
          </w:p>
        </w:tc>
        <w:tc>
          <w:tcPr>
            <w:tcW w:w="1034" w:type="dxa"/>
            <w:tcBorders>
              <w:right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Cs w:val="21"/>
              </w:rPr>
            </w:pPr>
            <w:r>
              <w:rPr>
                <w:rFonts w:hint="default" w:ascii="Times New Roman" w:hAnsi="Times New Roman" w:cs="Times New Roman"/>
                <w:b/>
                <w:bCs/>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1日</w:t>
            </w:r>
          </w:p>
        </w:tc>
        <w:tc>
          <w:tcPr>
            <w:tcW w:w="583" w:type="dxa"/>
            <w:vMerge w:val="restart"/>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eastAsia="宋体" w:cs="Times New Roman"/>
                <w:color w:val="000000"/>
                <w:kern w:val="0"/>
                <w:szCs w:val="21"/>
                <w:lang w:val="en-US" w:eastAsia="zh-CN"/>
              </w:rPr>
              <w:t>TSP</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0.198</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0.126</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0.180</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0.181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0.109</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0.145</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0.146</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0.128</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0.183</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0.201</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0.201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restart"/>
            <w:tcBorders>
              <w:left w:val="nil"/>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000000"/>
                <w:kern w:val="0"/>
                <w:szCs w:val="21"/>
              </w:rPr>
            </w:pPr>
            <w:r>
              <w:rPr>
                <w:rFonts w:hint="default" w:ascii="Times New Roman" w:hAnsi="Times New Roman" w:cs="Times New Roman"/>
                <w:color w:val="000000"/>
                <w:kern w:val="0"/>
                <w:szCs w:val="21"/>
              </w:rPr>
              <w:t>2018年</w:t>
            </w:r>
            <w:r>
              <w:rPr>
                <w:rFonts w:hint="eastAsia" w:ascii="Times New Roman" w:hAnsi="Times New Roman" w:cs="Times New Roman"/>
                <w:color w:val="000000"/>
                <w:kern w:val="0"/>
                <w:szCs w:val="21"/>
                <w:lang w:val="en-US" w:eastAsia="zh-CN"/>
              </w:rPr>
              <w:t>4</w:t>
            </w:r>
            <w:r>
              <w:rPr>
                <w:rFonts w:hint="eastAsia" w:ascii="Times New Roman" w:hAnsi="Times New Roman" w:cs="Times New Roman"/>
                <w:color w:val="000000"/>
                <w:kern w:val="0"/>
                <w:szCs w:val="21"/>
              </w:rPr>
              <w:t>月</w:t>
            </w:r>
            <w:r>
              <w:rPr>
                <w:rFonts w:hint="eastAsia" w:ascii="Times New Roman" w:hAnsi="Times New Roman" w:cs="Times New Roman"/>
                <w:color w:val="000000"/>
                <w:kern w:val="0"/>
                <w:szCs w:val="21"/>
                <w:lang w:val="en-US" w:eastAsia="zh-CN"/>
              </w:rPr>
              <w:t>1</w:t>
            </w:r>
            <w:r>
              <w:rPr>
                <w:rFonts w:hint="eastAsia" w:ascii="Times New Roman" w:hAnsi="Times New Roman" w:cs="Times New Roman"/>
                <w:color w:val="000000"/>
                <w:kern w:val="0"/>
                <w:szCs w:val="21"/>
              </w:rPr>
              <w:t>2日</w:t>
            </w:r>
          </w:p>
        </w:tc>
        <w:tc>
          <w:tcPr>
            <w:tcW w:w="583" w:type="dxa"/>
            <w:vMerge w:val="restart"/>
            <w:tcBorders>
              <w:bottom w:val="single" w:color="auto" w:sz="12" w:space="0"/>
            </w:tcBorders>
            <w:tcMar>
              <w:top w:w="15" w:type="dxa"/>
              <w:left w:w="15" w:type="dxa"/>
              <w:bottom w:w="0" w:type="dxa"/>
              <w:right w:w="15" w:type="dxa"/>
            </w:tcMar>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000000"/>
                <w:kern w:val="0"/>
                <w:szCs w:val="21"/>
                <w:lang w:eastAsia="zh-CN"/>
              </w:rPr>
            </w:pPr>
            <w:r>
              <w:rPr>
                <w:rFonts w:hint="eastAsia" w:ascii="Times New Roman" w:hAnsi="Times New Roman" w:cs="Times New Roman"/>
                <w:color w:val="000000"/>
                <w:kern w:val="0"/>
                <w:szCs w:val="21"/>
                <w:lang w:val="en-US" w:eastAsia="zh-CN"/>
              </w:rPr>
              <w:t>TSP</w:t>
            </w: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①</w:t>
            </w:r>
          </w:p>
        </w:tc>
        <w:tc>
          <w:tcPr>
            <w:tcW w:w="854"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0.161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0.163</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0.125</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②</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0.108</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0.108</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0.144</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③</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0.144</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0.144</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0.108</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④</w:t>
            </w:r>
          </w:p>
        </w:tc>
        <w:tc>
          <w:tcPr>
            <w:tcW w:w="854"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0.181</w:t>
            </w:r>
          </w:p>
        </w:tc>
        <w:tc>
          <w:tcPr>
            <w:tcW w:w="888" w:type="dxa"/>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0.197</w:t>
            </w:r>
          </w:p>
        </w:tc>
        <w:tc>
          <w:tcPr>
            <w:tcW w:w="970" w:type="dxa"/>
            <w:tcMar>
              <w:top w:w="15" w:type="dxa"/>
              <w:left w:w="15" w:type="dxa"/>
              <w:bottom w:w="0" w:type="dxa"/>
              <w:right w:w="15" w:type="dxa"/>
            </w:tcMar>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0.163</w:t>
            </w:r>
          </w:p>
        </w:tc>
        <w:tc>
          <w:tcPr>
            <w:tcW w:w="1034" w:type="dxa"/>
            <w:tcBorders>
              <w:right w:val="nil"/>
            </w:tcBorders>
            <w:vAlign w:val="top"/>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0.145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周界外浓度最高值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0.181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tcBorders>
              <w:bottom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周界外浓度限值</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cantSplit/>
          <w:trHeight w:val="312" w:hRule="atLeast"/>
          <w:jc w:val="center"/>
        </w:trPr>
        <w:tc>
          <w:tcPr>
            <w:tcW w:w="1707" w:type="dxa"/>
            <w:vMerge w:val="continue"/>
            <w:tcBorders>
              <w:left w:val="nil"/>
            </w:tcBorders>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583" w:type="dxa"/>
            <w:vMerge w:val="continue"/>
            <w:vAlign w:val="center"/>
          </w:tcPr>
          <w:p>
            <w:pPr>
              <w:keepNext w:val="0"/>
              <w:keepLines w:val="0"/>
              <w:widowControl/>
              <w:suppressLineNumbers w:val="0"/>
              <w:spacing w:before="0" w:beforeAutospacing="0" w:after="0" w:afterAutospacing="0"/>
              <w:ind w:left="0" w:right="0"/>
              <w:jc w:val="left"/>
              <w:rPr>
                <w:rFonts w:hint="default" w:ascii="Times New Roman" w:hAnsi="Times New Roman" w:cs="Times New Roman"/>
                <w:szCs w:val="21"/>
              </w:rPr>
            </w:pPr>
          </w:p>
        </w:tc>
        <w:tc>
          <w:tcPr>
            <w:tcW w:w="2306" w:type="dxa"/>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评价</w:t>
            </w:r>
          </w:p>
        </w:tc>
        <w:tc>
          <w:tcPr>
            <w:tcW w:w="3746" w:type="dxa"/>
            <w:gridSpan w:val="4"/>
            <w:tcBorders>
              <w:right w:val="nil"/>
            </w:tcBorders>
            <w:tcMar>
              <w:top w:w="15" w:type="dxa"/>
              <w:left w:w="15" w:type="dxa"/>
              <w:bottom w:w="0" w:type="dxa"/>
              <w:right w:w="15" w:type="dxa"/>
            </w:tcMar>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达标</w:t>
            </w:r>
          </w:p>
        </w:tc>
      </w:tr>
    </w:tbl>
    <w:p>
      <w:pPr>
        <w:keepNext/>
        <w:keepLines/>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1"/>
        <w:rPr>
          <w:rFonts w:hint="eastAsia" w:eastAsia="仿宋_GB2312"/>
          <w:b/>
          <w:bCs/>
          <w:sz w:val="28"/>
          <w:szCs w:val="32"/>
        </w:rPr>
      </w:pPr>
      <w:r>
        <w:rPr>
          <w:rFonts w:eastAsia="仿宋"/>
          <w:b/>
          <w:bCs w:val="0"/>
          <w:szCs w:val="21"/>
        </w:rPr>
        <w:br w:type="page"/>
      </w:r>
      <w:bookmarkStart w:id="149" w:name="_Toc12408"/>
      <w:bookmarkStart w:id="150" w:name="_Toc1579"/>
      <w:bookmarkStart w:id="151" w:name="_Toc24565"/>
      <w:bookmarkStart w:id="152" w:name="_Toc5405"/>
      <w:r>
        <w:rPr>
          <w:rFonts w:hint="eastAsia" w:eastAsia="仿宋_GB2312"/>
          <w:b/>
          <w:bCs/>
          <w:sz w:val="28"/>
          <w:szCs w:val="32"/>
        </w:rPr>
        <w:t>9.2.2.3 厂界噪声</w:t>
      </w:r>
      <w:bookmarkEnd w:id="149"/>
      <w:bookmarkEnd w:id="150"/>
      <w:bookmarkEnd w:id="151"/>
      <w:bookmarkEnd w:id="152"/>
    </w:p>
    <w:p>
      <w:pPr>
        <w:spacing w:line="500" w:lineRule="exact"/>
        <w:ind w:firstLine="536" w:firstLineChars="200"/>
        <w:rPr>
          <w:rFonts w:hint="eastAsia" w:eastAsia="仿宋_GB2312"/>
          <w:spacing w:val="-6"/>
          <w:sz w:val="28"/>
          <w:szCs w:val="28"/>
        </w:rPr>
      </w:pPr>
      <w:r>
        <w:rPr>
          <w:rFonts w:hint="eastAsia" w:eastAsia="仿宋_GB2312"/>
          <w:spacing w:val="-6"/>
          <w:sz w:val="28"/>
          <w:szCs w:val="28"/>
        </w:rPr>
        <w:t>结果表明：2018年</w:t>
      </w:r>
      <w:r>
        <w:rPr>
          <w:rFonts w:hint="eastAsia" w:eastAsia="仿宋_GB2312"/>
          <w:spacing w:val="-6"/>
          <w:sz w:val="28"/>
          <w:szCs w:val="28"/>
          <w:lang w:val="en-US" w:eastAsia="zh-CN"/>
        </w:rPr>
        <w:t>4</w:t>
      </w:r>
      <w:r>
        <w:rPr>
          <w:rFonts w:hint="eastAsia" w:eastAsia="仿宋_GB2312"/>
          <w:spacing w:val="-6"/>
          <w:sz w:val="28"/>
          <w:szCs w:val="28"/>
        </w:rPr>
        <w:t>月</w:t>
      </w:r>
      <w:r>
        <w:rPr>
          <w:rFonts w:hint="eastAsia" w:eastAsia="仿宋_GB2312"/>
          <w:spacing w:val="-6"/>
          <w:sz w:val="28"/>
          <w:szCs w:val="28"/>
          <w:lang w:val="en-US" w:eastAsia="zh-CN"/>
        </w:rPr>
        <w:t>11</w:t>
      </w:r>
      <w:r>
        <w:rPr>
          <w:rFonts w:hint="eastAsia" w:eastAsia="仿宋_GB2312"/>
          <w:spacing w:val="-6"/>
          <w:sz w:val="28"/>
          <w:szCs w:val="28"/>
        </w:rPr>
        <w:t>~</w:t>
      </w:r>
      <w:r>
        <w:rPr>
          <w:rFonts w:hint="eastAsia" w:eastAsia="仿宋_GB2312"/>
          <w:spacing w:val="-6"/>
          <w:sz w:val="28"/>
          <w:szCs w:val="28"/>
          <w:lang w:val="en-US" w:eastAsia="zh-CN"/>
        </w:rPr>
        <w:t>12</w:t>
      </w:r>
      <w:r>
        <w:rPr>
          <w:rFonts w:hint="eastAsia" w:eastAsia="仿宋_GB2312"/>
          <w:spacing w:val="-6"/>
          <w:sz w:val="28"/>
          <w:szCs w:val="28"/>
        </w:rPr>
        <w:t>日，生产正常，各噪声源运行正常，验收监测期间，昼间厂界噪声监测值范围</w:t>
      </w:r>
      <w:r>
        <w:rPr>
          <w:rFonts w:hint="eastAsia" w:eastAsia="仿宋_GB2312"/>
          <w:spacing w:val="-6"/>
          <w:sz w:val="28"/>
          <w:szCs w:val="28"/>
          <w:lang w:val="en-US" w:eastAsia="zh-CN"/>
        </w:rPr>
        <w:t>51.5</w:t>
      </w:r>
      <w:r>
        <w:rPr>
          <w:rFonts w:hint="eastAsia" w:eastAsia="仿宋_GB2312"/>
          <w:spacing w:val="-6"/>
          <w:sz w:val="28"/>
          <w:szCs w:val="28"/>
        </w:rPr>
        <w:t>dB(A)～</w:t>
      </w:r>
      <w:r>
        <w:rPr>
          <w:rFonts w:hint="eastAsia" w:eastAsia="仿宋_GB2312"/>
          <w:spacing w:val="-6"/>
          <w:sz w:val="28"/>
          <w:szCs w:val="28"/>
          <w:lang w:val="en-US" w:eastAsia="zh-CN"/>
        </w:rPr>
        <w:t>54.6</w:t>
      </w:r>
      <w:r>
        <w:rPr>
          <w:rFonts w:hint="eastAsia" w:eastAsia="仿宋_GB2312"/>
          <w:spacing w:val="-6"/>
          <w:sz w:val="28"/>
          <w:szCs w:val="28"/>
        </w:rPr>
        <w:t>dB(A)，夜间厂界噪声监测值范围</w:t>
      </w:r>
      <w:r>
        <w:rPr>
          <w:rFonts w:hint="eastAsia" w:eastAsia="仿宋_GB2312"/>
          <w:spacing w:val="-6"/>
          <w:sz w:val="28"/>
          <w:szCs w:val="28"/>
          <w:lang w:val="en-US" w:eastAsia="zh-CN"/>
        </w:rPr>
        <w:t>42.1</w:t>
      </w:r>
      <w:r>
        <w:rPr>
          <w:rFonts w:hint="eastAsia" w:eastAsia="仿宋_GB2312"/>
          <w:spacing w:val="-6"/>
          <w:sz w:val="28"/>
          <w:szCs w:val="28"/>
        </w:rPr>
        <w:t>dB(A)～</w:t>
      </w:r>
      <w:r>
        <w:rPr>
          <w:rFonts w:hint="eastAsia" w:eastAsia="仿宋_GB2312"/>
          <w:spacing w:val="-6"/>
          <w:sz w:val="28"/>
          <w:szCs w:val="28"/>
          <w:lang w:val="en-US" w:eastAsia="zh-CN"/>
        </w:rPr>
        <w:t>44.8</w:t>
      </w:r>
      <w:r>
        <w:rPr>
          <w:rFonts w:hint="eastAsia" w:eastAsia="仿宋_GB2312"/>
          <w:spacing w:val="-6"/>
          <w:sz w:val="28"/>
          <w:szCs w:val="28"/>
        </w:rPr>
        <w:t>dB(A)，符合《工业企业厂界环境噪声排放标准》（GB12348-2008）</w:t>
      </w:r>
      <w:r>
        <w:rPr>
          <w:rFonts w:hint="eastAsia" w:eastAsia="仿宋_GB2312"/>
          <w:spacing w:val="-6"/>
          <w:sz w:val="28"/>
          <w:szCs w:val="28"/>
          <w:lang w:val="en-US" w:eastAsia="zh-CN"/>
        </w:rPr>
        <w:t>2</w:t>
      </w:r>
      <w:r>
        <w:rPr>
          <w:rFonts w:hint="eastAsia" w:eastAsia="仿宋_GB2312"/>
          <w:spacing w:val="-6"/>
          <w:sz w:val="28"/>
          <w:szCs w:val="28"/>
        </w:rPr>
        <w:t>类标准，监测结果见表9-1</w:t>
      </w:r>
      <w:r>
        <w:rPr>
          <w:rFonts w:hint="eastAsia" w:eastAsia="仿宋_GB2312"/>
          <w:spacing w:val="-6"/>
          <w:sz w:val="28"/>
          <w:szCs w:val="28"/>
          <w:lang w:val="en-US" w:eastAsia="zh-CN"/>
        </w:rPr>
        <w:t>1</w:t>
      </w:r>
      <w:r>
        <w:rPr>
          <w:rFonts w:hint="eastAsia" w:eastAsia="仿宋_GB2312"/>
          <w:spacing w:val="-6"/>
          <w:sz w:val="28"/>
          <w:szCs w:val="28"/>
        </w:rPr>
        <w:t>。</w:t>
      </w:r>
    </w:p>
    <w:p>
      <w:pPr>
        <w:spacing w:line="460" w:lineRule="exact"/>
        <w:jc w:val="center"/>
        <w:rPr>
          <w:rFonts w:hint="eastAsia"/>
          <w:b/>
          <w:sz w:val="24"/>
        </w:rPr>
      </w:pPr>
      <w:r>
        <w:rPr>
          <w:rFonts w:hint="eastAsia" w:eastAsia="仿宋"/>
          <w:b/>
          <w:sz w:val="24"/>
        </w:rPr>
        <w:t>表9-1</w:t>
      </w:r>
      <w:r>
        <w:rPr>
          <w:rFonts w:hint="eastAsia" w:eastAsia="仿宋"/>
          <w:b/>
          <w:sz w:val="24"/>
          <w:lang w:val="en-US" w:eastAsia="zh-CN"/>
        </w:rPr>
        <w:t>1</w:t>
      </w:r>
      <w:r>
        <w:rPr>
          <w:rFonts w:hint="eastAsia"/>
          <w:b/>
          <w:sz w:val="24"/>
        </w:rPr>
        <w:t xml:space="preserve"> </w:t>
      </w:r>
      <w:r>
        <w:rPr>
          <w:rFonts w:hint="eastAsia" w:eastAsia="仿宋"/>
          <w:b/>
          <w:sz w:val="24"/>
        </w:rPr>
        <w:t>噪声监测结果评价表</w:t>
      </w:r>
    </w:p>
    <w:tbl>
      <w:tblPr>
        <w:tblStyle w:val="28"/>
        <w:tblW w:w="918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50"/>
        <w:gridCol w:w="1181"/>
        <w:gridCol w:w="1000"/>
        <w:gridCol w:w="787"/>
        <w:gridCol w:w="1015"/>
        <w:gridCol w:w="1026"/>
        <w:gridCol w:w="1027"/>
        <w:gridCol w:w="868"/>
        <w:gridCol w:w="14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84" w:hRule="atLeast"/>
          <w:jc w:val="center"/>
        </w:trPr>
        <w:tc>
          <w:tcPr>
            <w:tcW w:w="850" w:type="dxa"/>
            <w:tcBorders>
              <w:top w:val="single" w:color="auto" w:sz="12"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测点</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编码</w:t>
            </w:r>
          </w:p>
        </w:tc>
        <w:tc>
          <w:tcPr>
            <w:tcW w:w="1181"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测点</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名称</w:t>
            </w:r>
          </w:p>
        </w:tc>
        <w:tc>
          <w:tcPr>
            <w:tcW w:w="1000"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监测</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日期</w:t>
            </w:r>
          </w:p>
        </w:tc>
        <w:tc>
          <w:tcPr>
            <w:tcW w:w="78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时段</w:t>
            </w:r>
          </w:p>
        </w:tc>
        <w:tc>
          <w:tcPr>
            <w:tcW w:w="1015"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标准值</w:t>
            </w:r>
            <w:r>
              <w:rPr>
                <w:rFonts w:hint="eastAsia" w:ascii="Times New Roman" w:hAnsi="Times New Roman" w:cs="Times New Roman"/>
                <w:b/>
                <w:kern w:val="0"/>
                <w:sz w:val="20"/>
              </w:rPr>
              <w:br w:type="textWrapping"/>
            </w:r>
            <w:r>
              <w:rPr>
                <w:rFonts w:hint="eastAsia" w:ascii="Times New Roman" w:hAnsi="Times New Roman" w:cs="Times New Roman"/>
                <w:b/>
                <w:kern w:val="0"/>
                <w:sz w:val="20"/>
              </w:rPr>
              <w:t>dB(A)</w:t>
            </w:r>
          </w:p>
        </w:tc>
        <w:tc>
          <w:tcPr>
            <w:tcW w:w="1026"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第一次</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dB(A)</w:t>
            </w:r>
          </w:p>
        </w:tc>
        <w:tc>
          <w:tcPr>
            <w:tcW w:w="1027"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第二次</w:t>
            </w:r>
          </w:p>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dB(A)</w:t>
            </w:r>
          </w:p>
        </w:tc>
        <w:tc>
          <w:tcPr>
            <w:tcW w:w="868" w:type="dxa"/>
            <w:tcBorders>
              <w:top w:val="single" w:color="auto" w:sz="12"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评价</w:t>
            </w:r>
          </w:p>
        </w:tc>
        <w:tc>
          <w:tcPr>
            <w:tcW w:w="1430" w:type="dxa"/>
            <w:tcBorders>
              <w:top w:val="single" w:color="auto" w:sz="12" w:space="0"/>
              <w:left w:val="single" w:color="auto" w:sz="4" w:space="0"/>
              <w:bottom w:val="single" w:color="auto" w:sz="4" w:space="0"/>
              <w:right w:val="nil"/>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b/>
                <w:kern w:val="0"/>
                <w:sz w:val="20"/>
              </w:rPr>
            </w:pPr>
            <w:r>
              <w:rPr>
                <w:rFonts w:hint="eastAsia" w:ascii="Times New Roman" w:hAnsi="Times New Roman" w:cs="Times New Roman"/>
                <w:b/>
                <w:kern w:val="0"/>
                <w:sz w:val="20"/>
              </w:rPr>
              <w:t>主要噪声源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Z1</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厂西界</w:t>
            </w:r>
          </w:p>
        </w:tc>
        <w:tc>
          <w:tcPr>
            <w:tcW w:w="1000"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kern w:val="0"/>
                <w:sz w:val="20"/>
              </w:rPr>
              <w:t>2018.</w:t>
            </w:r>
            <w:r>
              <w:rPr>
                <w:rFonts w:hint="eastAsia" w:ascii="Times New Roman" w:hAnsi="Times New Roman" w:cs="Times New Roman"/>
                <w:kern w:val="0"/>
                <w:sz w:val="20"/>
                <w:lang w:val="en-US" w:eastAsia="zh-CN"/>
              </w:rPr>
              <w:t>4</w:t>
            </w:r>
            <w:r>
              <w:rPr>
                <w:rFonts w:hint="eastAsia" w:ascii="Times New Roman" w:hAnsi="Times New Roman" w:cs="Times New Roman"/>
                <w:kern w:val="0"/>
                <w:sz w:val="20"/>
              </w:rPr>
              <w:t>.</w:t>
            </w:r>
            <w:r>
              <w:rPr>
                <w:rFonts w:hint="eastAsia" w:ascii="Times New Roman" w:hAnsi="Times New Roman" w:cs="Times New Roman"/>
                <w:kern w:val="0"/>
                <w:sz w:val="20"/>
                <w:lang w:val="en-US" w:eastAsia="zh-CN"/>
              </w:rPr>
              <w:t>11</w:t>
            </w: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54.5</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54.4</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r>
              <w:rPr>
                <w:rFonts w:hint="eastAsia" w:ascii="宋体" w:hAnsi="宋体" w:cs="宋体"/>
              </w:rPr>
              <w:t>交通+社会生活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kern w:val="0"/>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44.3</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44.4</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Z2</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厂南界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54.2</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54.1</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44.0</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44.2</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Z3</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厂东界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52.3</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52.1</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r>
              <w:rPr>
                <w:rFonts w:hint="eastAsia" w:ascii="宋体" w:hAnsi="宋体" w:cs="宋体"/>
              </w:rPr>
              <w:t>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44.2</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43.5</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Z4</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厂北界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51.8</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51.7</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r>
              <w:rPr>
                <w:rFonts w:hint="eastAsia" w:ascii="宋体" w:hAnsi="宋体" w:cs="宋体"/>
              </w:rPr>
              <w:t>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42.1</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42.2</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Z1</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厂东界</w:t>
            </w:r>
          </w:p>
        </w:tc>
        <w:tc>
          <w:tcPr>
            <w:tcW w:w="1000"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kern w:val="0"/>
                <w:sz w:val="20"/>
              </w:rPr>
              <w:t>2018.</w:t>
            </w:r>
            <w:r>
              <w:rPr>
                <w:rFonts w:hint="eastAsia" w:ascii="Times New Roman" w:hAnsi="Times New Roman" w:cs="Times New Roman"/>
                <w:kern w:val="0"/>
                <w:sz w:val="20"/>
                <w:lang w:val="en-US" w:eastAsia="zh-CN"/>
              </w:rPr>
              <w:t>4</w:t>
            </w:r>
            <w:r>
              <w:rPr>
                <w:rFonts w:hint="eastAsia" w:ascii="Times New Roman" w:hAnsi="Times New Roman" w:cs="Times New Roman"/>
                <w:kern w:val="0"/>
                <w:sz w:val="20"/>
              </w:rPr>
              <w:t>.</w:t>
            </w:r>
            <w:r>
              <w:rPr>
                <w:rFonts w:hint="eastAsia" w:ascii="Times New Roman" w:hAnsi="Times New Roman" w:cs="Times New Roman"/>
                <w:kern w:val="0"/>
                <w:sz w:val="20"/>
                <w:lang w:val="en-US" w:eastAsia="zh-CN"/>
              </w:rPr>
              <w:t>12</w:t>
            </w: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54.2</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54.6</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宋体" w:hAnsi="宋体" w:cs="宋体"/>
                <w:sz w:val="20"/>
              </w:rPr>
            </w:pPr>
            <w:r>
              <w:rPr>
                <w:rFonts w:hint="eastAsia" w:ascii="宋体" w:hAnsi="宋体" w:cs="宋体"/>
              </w:rPr>
              <w:t>交通+社会生活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44.5</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44.8</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Z2</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厂南界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54.0</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54.1</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44.6</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44.6</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Z3</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厂西界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52.0</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52.1</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宋体" w:hAnsi="宋体" w:cs="宋体"/>
              </w:rPr>
              <w:t>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43.6</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43.5</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restart"/>
            <w:tcBorders>
              <w:top w:val="single" w:color="auto" w:sz="4" w:space="0"/>
              <w:left w:val="nil"/>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Z4</w:t>
            </w:r>
          </w:p>
        </w:tc>
        <w:tc>
          <w:tcPr>
            <w:tcW w:w="1181"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厂北界</w:t>
            </w:r>
          </w:p>
        </w:tc>
        <w:tc>
          <w:tcPr>
            <w:tcW w:w="100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昼</w:t>
            </w:r>
          </w:p>
        </w:tc>
        <w:tc>
          <w:tcPr>
            <w:tcW w:w="1015"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6</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51.5</w:t>
            </w:r>
          </w:p>
        </w:tc>
        <w:tc>
          <w:tcPr>
            <w:tcW w:w="1027"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51.7</w:t>
            </w:r>
          </w:p>
        </w:tc>
        <w:tc>
          <w:tcPr>
            <w:tcW w:w="868" w:type="dxa"/>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restart"/>
            <w:tcBorders>
              <w:top w:val="single" w:color="auto" w:sz="4" w:space="0"/>
              <w:left w:val="single" w:color="auto" w:sz="4"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宋体" w:hAnsi="宋体" w:cs="宋体"/>
              </w:rPr>
              <w:t>社会生活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419" w:hRule="atLeast"/>
          <w:jc w:val="center"/>
        </w:trPr>
        <w:tc>
          <w:tcPr>
            <w:tcW w:w="850" w:type="dxa"/>
            <w:vMerge w:val="continue"/>
            <w:tcBorders>
              <w:top w:val="single" w:color="auto" w:sz="4" w:space="0"/>
              <w:left w:val="nil"/>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p>
        </w:tc>
        <w:tc>
          <w:tcPr>
            <w:tcW w:w="1181" w:type="dxa"/>
            <w:vMerge w:val="continue"/>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1000" w:type="dxa"/>
            <w:vMerge w:val="continue"/>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c>
          <w:tcPr>
            <w:tcW w:w="787"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夜</w:t>
            </w:r>
          </w:p>
        </w:tc>
        <w:tc>
          <w:tcPr>
            <w:tcW w:w="1015" w:type="dxa"/>
            <w:tcBorders>
              <w:top w:val="single" w:color="auto" w:sz="4" w:space="0"/>
              <w:left w:val="single" w:color="auto" w:sz="4" w:space="0"/>
              <w:bottom w:val="single" w:color="auto" w:sz="12" w:space="0"/>
              <w:right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Times New Roman" w:hAnsi="Times New Roman" w:cs="Times New Roman"/>
                <w:kern w:val="0"/>
                <w:sz w:val="20"/>
              </w:rPr>
            </w:pPr>
            <w:r>
              <w:rPr>
                <w:rFonts w:hint="eastAsia" w:ascii="Times New Roman" w:hAnsi="Times New Roman" w:cs="Times New Roman"/>
                <w:kern w:val="0"/>
                <w:sz w:val="20"/>
              </w:rPr>
              <w:t>5</w:t>
            </w:r>
            <w:r>
              <w:rPr>
                <w:rFonts w:hint="eastAsia" w:ascii="Times New Roman" w:hAnsi="Times New Roman" w:cs="Times New Roman"/>
                <w:kern w:val="0"/>
                <w:sz w:val="20"/>
                <w:lang w:val="en-US" w:eastAsia="zh-CN"/>
              </w:rPr>
              <w:t>0</w:t>
            </w:r>
          </w:p>
        </w:tc>
        <w:tc>
          <w:tcPr>
            <w:tcW w:w="1026"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42.8</w:t>
            </w:r>
          </w:p>
        </w:tc>
        <w:tc>
          <w:tcPr>
            <w:tcW w:w="1027"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0"/>
                <w:lang w:val="en-US" w:eastAsia="zh-CN"/>
              </w:rPr>
            </w:pPr>
            <w:r>
              <w:rPr>
                <w:rFonts w:hint="eastAsia" w:ascii="Times New Roman" w:hAnsi="Times New Roman" w:cs="Times New Roman"/>
                <w:sz w:val="20"/>
                <w:lang w:val="en-US" w:eastAsia="zh-CN"/>
              </w:rPr>
              <w:t>43.0</w:t>
            </w:r>
          </w:p>
        </w:tc>
        <w:tc>
          <w:tcPr>
            <w:tcW w:w="868" w:type="dxa"/>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r>
              <w:rPr>
                <w:rFonts w:hint="eastAsia" w:ascii="Times New Roman" w:hAnsi="Times New Roman" w:cs="Times New Roman"/>
                <w:sz w:val="20"/>
              </w:rPr>
              <w:t>达标</w:t>
            </w:r>
          </w:p>
        </w:tc>
        <w:tc>
          <w:tcPr>
            <w:tcW w:w="1430" w:type="dxa"/>
            <w:vMerge w:val="continue"/>
            <w:tcBorders>
              <w:left w:val="single" w:color="auto" w:sz="4" w:space="0"/>
              <w:bottom w:val="single" w:color="auto" w:sz="12" w:space="0"/>
              <w:right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0"/>
              </w:rPr>
            </w:pPr>
          </w:p>
        </w:tc>
      </w:tr>
    </w:tbl>
    <w:p>
      <w:pPr>
        <w:rPr>
          <w:rFonts w:hint="eastAsia"/>
          <w:b/>
          <w:bCs/>
          <w:lang w:val="en-US" w:eastAsia="zh-CN"/>
        </w:rPr>
      </w:pPr>
      <w:bookmarkStart w:id="153" w:name="_Toc10319"/>
      <w:bookmarkStart w:id="154" w:name="_Toc462325071"/>
      <w:bookmarkStart w:id="155" w:name="_Toc6427"/>
      <w:bookmarkStart w:id="156" w:name="_Toc26943"/>
      <w:bookmarkStart w:id="157" w:name="_Toc456445020"/>
      <w:bookmarkStart w:id="158" w:name="_Toc13664"/>
      <w:r>
        <w:rPr>
          <w:rFonts w:hint="eastAsia"/>
          <w:b/>
          <w:bCs/>
          <w:lang w:eastAsia="zh-CN"/>
        </w:rPr>
        <w:t>注：</w:t>
      </w:r>
      <w:r>
        <w:rPr>
          <w:rFonts w:hint="eastAsia"/>
          <w:b/>
          <w:bCs/>
          <w:lang w:val="en-US" w:eastAsia="zh-CN"/>
        </w:rPr>
        <w:t>2018年4月11日，天气晴，昼间风速3.4m/s，夜间风速2.1m/s；</w:t>
      </w:r>
    </w:p>
    <w:p>
      <w:pPr>
        <w:rPr>
          <w:rFonts w:hint="eastAsia"/>
          <w:b/>
          <w:bCs/>
          <w:lang w:val="en-US" w:eastAsia="zh-CN"/>
        </w:rPr>
      </w:pPr>
      <w:r>
        <w:rPr>
          <w:rFonts w:hint="eastAsia"/>
          <w:b/>
          <w:bCs/>
          <w:lang w:val="en-US" w:eastAsia="zh-CN"/>
        </w:rPr>
        <w:t xml:space="preserve">    2018年4月12日，天气晴，昼间风速2.5m/s，夜间风速2.6m/s；</w:t>
      </w:r>
    </w:p>
    <w:bookmarkEnd w:id="153"/>
    <w:bookmarkEnd w:id="154"/>
    <w:bookmarkEnd w:id="155"/>
    <w:bookmarkEnd w:id="156"/>
    <w:bookmarkEnd w:id="157"/>
    <w:bookmarkEnd w:id="158"/>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eastAsia="仿宋"/>
          <w:b/>
          <w:szCs w:val="20"/>
          <w:highlight w:val="yellow"/>
        </w:rPr>
      </w:pPr>
    </w:p>
    <w:p>
      <w:pPr>
        <w:rPr>
          <w:rFonts w:hint="eastAsia"/>
        </w:rPr>
      </w:pPr>
      <w:r>
        <w:rPr>
          <w:rFonts w:hint="eastAsia"/>
        </w:rPr>
        <w:br w:type="page"/>
      </w:r>
    </w:p>
    <w:p>
      <w:pPr>
        <w:pStyle w:val="2"/>
        <w:spacing w:before="240" w:beforeLines="100" w:after="0" w:afterLines="0"/>
        <w:rPr>
          <w:b w:val="0"/>
          <w:color w:val="FF0000"/>
        </w:rPr>
      </w:pPr>
      <w:bookmarkStart w:id="159" w:name="_Toc19754"/>
      <w:r>
        <w:rPr>
          <w:rFonts w:hint="eastAsia"/>
        </w:rPr>
        <w:t>10</w:t>
      </w:r>
      <w:r>
        <w:t>.环境管理检查</w:t>
      </w:r>
      <w:bookmarkEnd w:id="159"/>
    </w:p>
    <w:p>
      <w:pPr>
        <w:spacing w:line="400" w:lineRule="exact"/>
        <w:jc w:val="center"/>
        <w:rPr>
          <w:b/>
          <w:sz w:val="28"/>
        </w:rPr>
      </w:pPr>
      <w:r>
        <w:rPr>
          <w:rFonts w:eastAsia="仿宋_GB2312"/>
          <w:b/>
          <w:sz w:val="28"/>
        </w:rPr>
        <w:t>表</w:t>
      </w:r>
      <w:r>
        <w:rPr>
          <w:rFonts w:hint="eastAsia" w:eastAsia="仿宋_GB2312"/>
          <w:b/>
          <w:sz w:val="28"/>
        </w:rPr>
        <w:t>10</w:t>
      </w:r>
      <w:r>
        <w:rPr>
          <w:rFonts w:eastAsia="仿宋_GB2312"/>
          <w:b/>
          <w:sz w:val="28"/>
        </w:rPr>
        <w:t>-1  环境管理检查</w:t>
      </w:r>
    </w:p>
    <w:tbl>
      <w:tblPr>
        <w:tblStyle w:val="28"/>
        <w:tblW w:w="831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1"/>
        <w:gridCol w:w="2768"/>
        <w:gridCol w:w="47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81" w:type="dxa"/>
            <w:tcBorders>
              <w:top w:val="single" w:color="auto" w:sz="12" w:space="0"/>
            </w:tcBorders>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szCs w:val="21"/>
              </w:rPr>
            </w:pPr>
            <w:r>
              <w:rPr>
                <w:rFonts w:hint="default" w:ascii="Times New Roman" w:hAnsi="Times New Roman" w:cs="Times New Roman"/>
                <w:b/>
                <w:bCs/>
                <w:szCs w:val="21"/>
              </w:rPr>
              <w:t>序号</w:t>
            </w:r>
          </w:p>
        </w:tc>
        <w:tc>
          <w:tcPr>
            <w:tcW w:w="2768" w:type="dxa"/>
            <w:tcBorders>
              <w:top w:val="single" w:color="auto" w:sz="12" w:space="0"/>
            </w:tcBorders>
            <w:vAlign w:val="center"/>
          </w:tcPr>
          <w:p>
            <w:pPr>
              <w:pStyle w:val="38"/>
              <w:keepNext w:val="0"/>
              <w:keepLines w:val="0"/>
              <w:widowControl w:val="0"/>
              <w:suppressLineNumbers w:val="0"/>
              <w:pBdr>
                <w:bottom w:val="none" w:color="auto" w:sz="0" w:space="0"/>
              </w:pBdr>
              <w:spacing w:beforeAutospacing="0" w:afterAutospacing="0" w:line="320" w:lineRule="exact"/>
              <w:ind w:left="0" w:right="0"/>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检查内容</w:t>
            </w:r>
          </w:p>
        </w:tc>
        <w:tc>
          <w:tcPr>
            <w:tcW w:w="4763" w:type="dxa"/>
            <w:tcBorders>
              <w:top w:val="single" w:color="auto" w:sz="12" w:space="0"/>
            </w:tcBorders>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b/>
                <w:bCs/>
                <w:szCs w:val="21"/>
              </w:rPr>
            </w:pPr>
            <w:r>
              <w:rPr>
                <w:rFonts w:hint="default" w:ascii="Times New Roman" w:hAnsi="Times New Roman" w:cs="Times New Roman"/>
                <w:b/>
                <w:bCs/>
                <w:szCs w:val="21"/>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81" w:type="dxa"/>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szCs w:val="21"/>
              </w:rPr>
            </w:pPr>
            <w:r>
              <w:rPr>
                <w:rFonts w:hint="default" w:ascii="Times New Roman" w:hAnsi="Times New Roman" w:cs="Times New Roman"/>
                <w:szCs w:val="21"/>
              </w:rPr>
              <w:t>1</w:t>
            </w:r>
          </w:p>
        </w:tc>
        <w:tc>
          <w:tcPr>
            <w:tcW w:w="2768" w:type="dxa"/>
            <w:vAlign w:val="center"/>
          </w:tcPr>
          <w:p>
            <w:pPr>
              <w:keepNext w:val="0"/>
              <w:keepLines w:val="0"/>
              <w:suppressLineNumbers w:val="0"/>
              <w:spacing w:before="0" w:beforeAutospacing="0" w:after="0" w:afterAutospacing="0" w:line="320" w:lineRule="exact"/>
              <w:ind w:left="0" w:right="0"/>
              <w:rPr>
                <w:rFonts w:hint="default" w:ascii="Times New Roman" w:hAnsi="Times New Roman" w:cs="Times New Roman"/>
                <w:szCs w:val="21"/>
              </w:rPr>
            </w:pPr>
            <w:r>
              <w:rPr>
                <w:rFonts w:hint="default" w:ascii="Times New Roman" w:hAnsi="Times New Roman" w:cs="Times New Roman"/>
                <w:szCs w:val="21"/>
              </w:rPr>
              <w:t>执行情况</w:t>
            </w:r>
          </w:p>
        </w:tc>
        <w:tc>
          <w:tcPr>
            <w:tcW w:w="4763" w:type="dxa"/>
            <w:vAlign w:val="center"/>
          </w:tcPr>
          <w:p>
            <w:pPr>
              <w:keepNext w:val="0"/>
              <w:keepLines w:val="0"/>
              <w:suppressLineNumbers w:val="0"/>
              <w:spacing w:before="0" w:beforeAutospacing="0" w:after="0" w:afterAutospacing="0" w:line="320" w:lineRule="exact"/>
              <w:ind w:left="0" w:right="0"/>
              <w:rPr>
                <w:rFonts w:hint="default" w:ascii="Times New Roman" w:hAnsi="Times New Roman" w:cs="Times New Roman"/>
                <w:szCs w:val="21"/>
              </w:rPr>
            </w:pPr>
            <w:r>
              <w:rPr>
                <w:rFonts w:hint="default" w:ascii="Times New Roman" w:hAnsi="Times New Roman" w:cs="Times New Roman"/>
                <w:szCs w:val="21"/>
              </w:rPr>
              <w:t>该项目已按国家有关建设项目环境管理法规要求，进行了环境影响评价，工程相应的环保设施与主体工程同时设计、同时施工、同时投入使用。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81" w:type="dxa"/>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szCs w:val="21"/>
              </w:rPr>
            </w:pPr>
            <w:r>
              <w:rPr>
                <w:rFonts w:hint="default" w:ascii="Times New Roman" w:hAnsi="Times New Roman" w:cs="Times New Roman"/>
                <w:szCs w:val="21"/>
              </w:rPr>
              <w:t>2</w:t>
            </w:r>
          </w:p>
        </w:tc>
        <w:tc>
          <w:tcPr>
            <w:tcW w:w="2768" w:type="dxa"/>
            <w:vAlign w:val="center"/>
          </w:tcPr>
          <w:p>
            <w:pPr>
              <w:keepNext w:val="0"/>
              <w:keepLines w:val="0"/>
              <w:suppressLineNumbers w:val="0"/>
              <w:spacing w:before="0" w:beforeAutospacing="0" w:after="0" w:afterAutospacing="0" w:line="320" w:lineRule="exact"/>
              <w:ind w:left="0" w:right="0"/>
              <w:rPr>
                <w:rFonts w:hint="default" w:ascii="Times New Roman" w:hAnsi="Times New Roman" w:cs="Times New Roman"/>
                <w:szCs w:val="21"/>
              </w:rPr>
            </w:pPr>
            <w:r>
              <w:rPr>
                <w:rFonts w:hint="default" w:ascii="Times New Roman" w:hAnsi="Times New Roman" w:cs="Times New Roman"/>
                <w:szCs w:val="21"/>
              </w:rPr>
              <w:t>公司环境管理体系、制度、机构建设情况</w:t>
            </w:r>
          </w:p>
        </w:tc>
        <w:tc>
          <w:tcPr>
            <w:tcW w:w="4763" w:type="dxa"/>
            <w:vAlign w:val="center"/>
          </w:tcPr>
          <w:p>
            <w:pPr>
              <w:keepNext w:val="0"/>
              <w:keepLines w:val="0"/>
              <w:suppressLineNumbers w:val="0"/>
              <w:spacing w:before="0" w:beforeAutospacing="0" w:after="0" w:afterAutospacing="0"/>
              <w:ind w:left="0" w:right="0"/>
              <w:rPr>
                <w:rFonts w:hint="default" w:ascii="Times New Roman" w:hAnsi="Times New Roman" w:cs="Times New Roman"/>
                <w:color w:val="FF0000"/>
                <w:szCs w:val="21"/>
                <w:highlight w:val="yellow"/>
              </w:rPr>
            </w:pPr>
            <w:r>
              <w:rPr>
                <w:rFonts w:hint="default" w:ascii="Times New Roman" w:hAnsi="Times New Roman" w:cs="Times New Roman"/>
                <w:szCs w:val="21"/>
                <w:highlight w:val="none"/>
              </w:rPr>
              <w:t>本项目环保工作由</w:t>
            </w:r>
            <w:r>
              <w:rPr>
                <w:rFonts w:hint="eastAsia" w:cs="Times New Roman"/>
                <w:szCs w:val="21"/>
                <w:highlight w:val="none"/>
                <w:lang w:eastAsia="zh-CN"/>
              </w:rPr>
              <w:t>医院行政管理部门负责</w:t>
            </w:r>
            <w:r>
              <w:rPr>
                <w:rFonts w:hint="default" w:ascii="Times New Roman" w:hAnsi="Times New Roman" w:cs="Times New Roman"/>
                <w:szCs w:val="21"/>
                <w:highlight w:val="none"/>
              </w:rPr>
              <w:t>管理，</w:t>
            </w:r>
            <w:r>
              <w:rPr>
                <w:rFonts w:hint="eastAsia" w:cs="Times New Roman"/>
                <w:szCs w:val="21"/>
                <w:highlight w:val="none"/>
                <w:lang w:eastAsia="zh-CN"/>
              </w:rPr>
              <w:t>设置</w:t>
            </w:r>
            <w:r>
              <w:rPr>
                <w:rFonts w:hint="default" w:ascii="Times New Roman" w:hAnsi="Times New Roman" w:cs="Times New Roman"/>
                <w:szCs w:val="21"/>
                <w:highlight w:val="none"/>
              </w:rPr>
              <w:t>负责环境方面的人数为</w:t>
            </w:r>
            <w:r>
              <w:rPr>
                <w:rFonts w:hint="eastAsia" w:cs="Times New Roman"/>
                <w:szCs w:val="21"/>
                <w:highlight w:val="none"/>
                <w:lang w:val="en-US" w:eastAsia="zh-CN"/>
              </w:rPr>
              <w:t>2</w:t>
            </w:r>
            <w:r>
              <w:rPr>
                <w:rFonts w:hint="default" w:ascii="Times New Roman" w:hAnsi="Times New Roman" w:cs="Times New Roman"/>
                <w:szCs w:val="21"/>
                <w:highlight w:val="none"/>
              </w:rPr>
              <w:t>人</w:t>
            </w:r>
            <w:r>
              <w:rPr>
                <w:rFonts w:hint="eastAsia" w:ascii="Times New Roman" w:hAnsi="Times New Roman" w:cs="Times New Roman"/>
                <w:szCs w:val="21"/>
                <w:highlight w:val="none"/>
              </w:rPr>
              <w:t>，</w:t>
            </w:r>
            <w:r>
              <w:rPr>
                <w:rFonts w:hint="default" w:ascii="Times New Roman" w:hAnsi="Times New Roman" w:cs="Times New Roman"/>
                <w:szCs w:val="21"/>
                <w:highlight w:val="none"/>
              </w:rPr>
              <w:t>建有相应环保管理制度和规章。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81" w:type="dxa"/>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szCs w:val="21"/>
              </w:rPr>
            </w:pPr>
            <w:r>
              <w:rPr>
                <w:rFonts w:hint="default" w:ascii="Times New Roman" w:hAnsi="Times New Roman" w:cs="Times New Roman"/>
                <w:szCs w:val="21"/>
              </w:rPr>
              <w:t>3</w:t>
            </w:r>
          </w:p>
        </w:tc>
        <w:tc>
          <w:tcPr>
            <w:tcW w:w="2768" w:type="dxa"/>
            <w:vAlign w:val="center"/>
          </w:tcPr>
          <w:p>
            <w:pPr>
              <w:keepNext w:val="0"/>
              <w:keepLines w:val="0"/>
              <w:suppressLineNumbers w:val="0"/>
              <w:spacing w:before="0" w:beforeAutospacing="0" w:after="0" w:afterAutospacing="0" w:line="320" w:lineRule="exact"/>
              <w:ind w:left="0" w:right="0"/>
              <w:rPr>
                <w:rFonts w:hint="default" w:ascii="Times New Roman" w:hAnsi="Times New Roman" w:cs="Times New Roman"/>
                <w:szCs w:val="21"/>
              </w:rPr>
            </w:pPr>
            <w:r>
              <w:rPr>
                <w:rFonts w:hint="default" w:ascii="Times New Roman" w:hAnsi="Times New Roman" w:cs="Times New Roman"/>
                <w:szCs w:val="21"/>
              </w:rPr>
              <w:t>污染处理设施建设管理及运行情况</w:t>
            </w:r>
          </w:p>
        </w:tc>
        <w:tc>
          <w:tcPr>
            <w:tcW w:w="4763" w:type="dxa"/>
            <w:vAlign w:val="center"/>
          </w:tcPr>
          <w:p>
            <w:pPr>
              <w:keepNext w:val="0"/>
              <w:keepLines w:val="0"/>
              <w:suppressLineNumbers w:val="0"/>
              <w:spacing w:before="0" w:beforeAutospacing="0" w:after="0" w:afterAutospacing="0" w:line="320" w:lineRule="exact"/>
              <w:ind w:left="0" w:right="0"/>
              <w:rPr>
                <w:rFonts w:hint="eastAsia" w:ascii="Times New Roman" w:hAnsi="Times New Roman" w:cs="Times New Roman"/>
                <w:szCs w:val="21"/>
                <w:highlight w:val="yellow"/>
              </w:rPr>
            </w:pPr>
            <w:r>
              <w:rPr>
                <w:rFonts w:hint="eastAsia" w:ascii="Times New Roman" w:hAnsi="Times New Roman" w:cs="Times New Roman"/>
                <w:szCs w:val="21"/>
              </w:rPr>
              <w:t>本项目废水</w:t>
            </w:r>
            <w:r>
              <w:rPr>
                <w:rFonts w:hint="eastAsia" w:ascii="Times New Roman" w:hAnsi="Times New Roman" w:cs="Times New Roman"/>
                <w:szCs w:val="21"/>
                <w:lang w:eastAsia="zh-CN"/>
              </w:rPr>
              <w:t>新建污水处理站；食堂油烟安装油烟净化器，通过高空排放，锅炉废气通过</w:t>
            </w:r>
            <w:r>
              <w:rPr>
                <w:rFonts w:hint="eastAsia" w:cs="Times New Roman"/>
                <w:szCs w:val="21"/>
                <w:lang w:val="en-US" w:eastAsia="zh-CN"/>
              </w:rPr>
              <w:t>60</w:t>
            </w:r>
            <w:r>
              <w:rPr>
                <w:rFonts w:hint="eastAsia" w:ascii="Times New Roman" w:hAnsi="Times New Roman" w:cs="Times New Roman"/>
                <w:szCs w:val="21"/>
                <w:lang w:val="en-US" w:eastAsia="zh-CN"/>
              </w:rPr>
              <w:t>m高排气筒排放</w:t>
            </w:r>
            <w:r>
              <w:rPr>
                <w:rFonts w:hint="eastAsia" w:cs="Times New Roman"/>
                <w:szCs w:val="21"/>
                <w:lang w:val="en-US" w:eastAsia="zh-CN"/>
              </w:rPr>
              <w:t>；医技楼楼顶东西南设置隔音墙，北侧设置百叶结构墙体；环保设施</w:t>
            </w:r>
            <w:r>
              <w:rPr>
                <w:rFonts w:hint="eastAsia" w:ascii="Times New Roman" w:hAnsi="Times New Roman" w:cs="Times New Roman"/>
                <w:szCs w:val="21"/>
              </w:rPr>
              <w:t>均正常运行，有专人养护。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jc w:val="center"/>
        </w:trPr>
        <w:tc>
          <w:tcPr>
            <w:tcW w:w="781" w:type="dxa"/>
            <w:tcBorders>
              <w:bottom w:val="single" w:color="auto" w:sz="12" w:space="0"/>
            </w:tcBorders>
            <w:vAlign w:val="center"/>
          </w:tcPr>
          <w:p>
            <w:pPr>
              <w:keepNext w:val="0"/>
              <w:keepLines w:val="0"/>
              <w:suppressLineNumbers w:val="0"/>
              <w:spacing w:before="0" w:beforeAutospacing="0" w:after="0" w:afterAutospacing="0" w:line="320" w:lineRule="exact"/>
              <w:ind w:left="0" w:right="0"/>
              <w:jc w:val="center"/>
              <w:rPr>
                <w:rFonts w:hint="default" w:ascii="Times New Roman" w:hAnsi="Times New Roman" w:cs="Times New Roman"/>
                <w:szCs w:val="21"/>
              </w:rPr>
            </w:pPr>
            <w:r>
              <w:rPr>
                <w:rFonts w:hint="default" w:ascii="Times New Roman" w:hAnsi="Times New Roman" w:cs="Times New Roman"/>
                <w:szCs w:val="21"/>
              </w:rPr>
              <w:t>4</w:t>
            </w:r>
          </w:p>
        </w:tc>
        <w:tc>
          <w:tcPr>
            <w:tcW w:w="2768" w:type="dxa"/>
            <w:tcBorders>
              <w:bottom w:val="single" w:color="auto" w:sz="12" w:space="0"/>
            </w:tcBorders>
            <w:vAlign w:val="top"/>
          </w:tcPr>
          <w:p>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szCs w:val="21"/>
              </w:rPr>
            </w:pPr>
          </w:p>
          <w:p>
            <w:pPr>
              <w:keepNext w:val="0"/>
              <w:keepLines w:val="0"/>
              <w:suppressLineNumbers w:val="0"/>
              <w:autoSpaceDE w:val="0"/>
              <w:autoSpaceDN w:val="0"/>
              <w:adjustRightInd w:val="0"/>
              <w:spacing w:before="0" w:beforeAutospacing="0" w:after="0" w:afterAutospacing="0"/>
              <w:ind w:left="0" w:right="0"/>
              <w:rPr>
                <w:rFonts w:hint="default" w:ascii="Times New Roman" w:hAnsi="Times New Roman" w:cs="Times New Roman"/>
                <w:szCs w:val="21"/>
              </w:rPr>
            </w:pPr>
            <w:r>
              <w:rPr>
                <w:rFonts w:hint="default" w:ascii="Times New Roman" w:hAnsi="Times New Roman" w:cs="Times New Roman"/>
                <w:szCs w:val="21"/>
              </w:rPr>
              <w:t>排污口规范化整治情况</w:t>
            </w:r>
          </w:p>
          <w:p>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szCs w:val="21"/>
              </w:rPr>
            </w:pPr>
          </w:p>
        </w:tc>
        <w:tc>
          <w:tcPr>
            <w:tcW w:w="4763" w:type="dxa"/>
            <w:tcBorders>
              <w:bottom w:val="single" w:color="auto" w:sz="12" w:space="0"/>
            </w:tcBorders>
            <w:vAlign w:val="center"/>
          </w:tcPr>
          <w:p>
            <w:pPr>
              <w:keepNext w:val="0"/>
              <w:keepLines w:val="0"/>
              <w:suppressLineNumbers w:val="0"/>
              <w:spacing w:before="0" w:beforeAutospacing="0" w:after="0" w:afterAutospacing="0" w:line="320" w:lineRule="exact"/>
              <w:ind w:left="0" w:right="0"/>
              <w:jc w:val="left"/>
              <w:rPr>
                <w:rFonts w:hint="default" w:ascii="Times New Roman" w:hAnsi="Times New Roman" w:cs="Times New Roman"/>
                <w:szCs w:val="21"/>
              </w:rPr>
            </w:pPr>
            <w:r>
              <w:rPr>
                <w:rFonts w:hint="default" w:ascii="Times New Roman" w:hAnsi="Times New Roman" w:cs="Times New Roman"/>
                <w:szCs w:val="21"/>
              </w:rPr>
              <w:t>本项目废水排口1个、</w:t>
            </w:r>
            <w:r>
              <w:rPr>
                <w:rFonts w:hint="eastAsia" w:ascii="Times New Roman" w:hAnsi="Times New Roman" w:cs="Times New Roman"/>
                <w:szCs w:val="21"/>
              </w:rPr>
              <w:t>雨</w:t>
            </w:r>
            <w:r>
              <w:rPr>
                <w:rFonts w:hint="default" w:ascii="Times New Roman" w:hAnsi="Times New Roman" w:cs="Times New Roman"/>
                <w:szCs w:val="21"/>
              </w:rPr>
              <w:t>水排口</w:t>
            </w:r>
            <w:r>
              <w:rPr>
                <w:rFonts w:hint="eastAsia" w:ascii="Times New Roman" w:hAnsi="Times New Roman" w:cs="Times New Roman"/>
                <w:szCs w:val="21"/>
                <w:lang w:val="en-US" w:eastAsia="zh-CN"/>
              </w:rPr>
              <w:t>2</w:t>
            </w:r>
            <w:r>
              <w:rPr>
                <w:rFonts w:hint="default" w:ascii="Times New Roman" w:hAnsi="Times New Roman" w:cs="Times New Roman"/>
                <w:szCs w:val="21"/>
              </w:rPr>
              <w:t>个，</w:t>
            </w:r>
            <w:r>
              <w:rPr>
                <w:rFonts w:hint="eastAsia" w:cs="Times New Roman"/>
                <w:szCs w:val="21"/>
                <w:lang w:eastAsia="zh-CN"/>
              </w:rPr>
              <w:t>锅炉</w:t>
            </w:r>
            <w:r>
              <w:rPr>
                <w:rFonts w:hint="default" w:ascii="Times New Roman" w:hAnsi="Times New Roman" w:cs="Times New Roman"/>
                <w:szCs w:val="21"/>
              </w:rPr>
              <w:t>废气排</w:t>
            </w:r>
            <w:r>
              <w:rPr>
                <w:rFonts w:hint="eastAsia" w:ascii="Times New Roman" w:hAnsi="Times New Roman" w:cs="Times New Roman"/>
                <w:szCs w:val="21"/>
              </w:rPr>
              <w:t>口</w:t>
            </w:r>
            <w:r>
              <w:rPr>
                <w:rFonts w:hint="eastAsia" w:cs="Times New Roman"/>
                <w:szCs w:val="21"/>
                <w:lang w:val="en-US" w:eastAsia="zh-CN"/>
              </w:rPr>
              <w:t>1</w:t>
            </w:r>
            <w:r>
              <w:rPr>
                <w:rFonts w:hint="eastAsia" w:ascii="Times New Roman" w:hAnsi="Times New Roman" w:cs="Times New Roman"/>
                <w:szCs w:val="21"/>
              </w:rPr>
              <w:t>个</w:t>
            </w:r>
            <w:r>
              <w:rPr>
                <w:rFonts w:hint="default" w:ascii="Times New Roman" w:hAnsi="Times New Roman" w:cs="Times New Roman"/>
                <w:szCs w:val="21"/>
              </w:rPr>
              <w:t>，</w:t>
            </w:r>
            <w:r>
              <w:rPr>
                <w:rFonts w:hint="eastAsia" w:cs="Times New Roman"/>
                <w:szCs w:val="21"/>
                <w:lang w:eastAsia="zh-CN"/>
              </w:rPr>
              <w:t>油烟废气排口</w:t>
            </w:r>
            <w:r>
              <w:rPr>
                <w:rFonts w:hint="eastAsia" w:cs="Times New Roman"/>
                <w:szCs w:val="21"/>
                <w:lang w:val="en-US" w:eastAsia="zh-CN"/>
              </w:rPr>
              <w:t>2个，危险废物暂存间60m</w:t>
            </w:r>
            <w:r>
              <w:rPr>
                <w:rFonts w:hint="eastAsia" w:cs="Times New Roman"/>
                <w:szCs w:val="21"/>
                <w:vertAlign w:val="superscript"/>
                <w:lang w:val="en-US" w:eastAsia="zh-CN"/>
              </w:rPr>
              <w:t>2</w:t>
            </w:r>
            <w:r>
              <w:rPr>
                <w:rFonts w:hint="eastAsia" w:cs="Times New Roman"/>
                <w:szCs w:val="21"/>
                <w:lang w:val="en-US" w:eastAsia="zh-CN"/>
              </w:rPr>
              <w:t>，</w:t>
            </w:r>
            <w:r>
              <w:rPr>
                <w:rFonts w:hint="default" w:ascii="Times New Roman" w:hAnsi="Times New Roman" w:cs="Times New Roman"/>
                <w:szCs w:val="21"/>
                <w:highlight w:val="none"/>
              </w:rPr>
              <w:t>均设有标识牌</w:t>
            </w:r>
            <w:r>
              <w:rPr>
                <w:rFonts w:hint="default" w:ascii="Times New Roman" w:hAnsi="Times New Roman" w:cs="Times New Roman"/>
                <w:szCs w:val="21"/>
              </w:rPr>
              <w:t>。</w:t>
            </w:r>
          </w:p>
        </w:tc>
      </w:tr>
    </w:tbl>
    <w:p>
      <w:bookmarkStart w:id="160" w:name="_Toc7932"/>
    </w:p>
    <w:p/>
    <w:p/>
    <w:p/>
    <w:p/>
    <w:p/>
    <w:p/>
    <w:p/>
    <w:p/>
    <w:p/>
    <w:p/>
    <w:p/>
    <w:p/>
    <w:p/>
    <w:p/>
    <w:p/>
    <w:p/>
    <w:p/>
    <w:p/>
    <w:p/>
    <w:p/>
    <w:p/>
    <w:p/>
    <w:p/>
    <w:p/>
    <w:p/>
    <w:p/>
    <w:p/>
    <w:p/>
    <w:p/>
    <w:p/>
    <w:p/>
    <w:p/>
    <w:p/>
    <w:p>
      <w:pPr>
        <w:pStyle w:val="2"/>
        <w:spacing w:before="240" w:beforeLines="100" w:after="0" w:afterLines="0"/>
      </w:pPr>
      <w:bookmarkStart w:id="161" w:name="_Toc27561"/>
      <w:r>
        <w:t>1</w:t>
      </w:r>
      <w:r>
        <w:rPr>
          <w:rFonts w:hint="eastAsia"/>
        </w:rPr>
        <w:t>1</w:t>
      </w:r>
      <w:r>
        <w:t>.环评批复落实情况</w:t>
      </w:r>
      <w:bookmarkEnd w:id="160"/>
      <w:bookmarkEnd w:id="161"/>
    </w:p>
    <w:p>
      <w:pPr>
        <w:spacing w:before="120" w:beforeLines="50" w:line="500" w:lineRule="exact"/>
        <w:ind w:firstLine="140"/>
        <w:jc w:val="center"/>
        <w:rPr>
          <w:rFonts w:eastAsia="仿宋_GB2312"/>
          <w:b/>
          <w:bCs/>
          <w:sz w:val="28"/>
        </w:rPr>
      </w:pPr>
      <w:r>
        <w:rPr>
          <w:rFonts w:eastAsia="仿宋_GB2312"/>
          <w:b/>
          <w:bCs/>
          <w:sz w:val="28"/>
        </w:rPr>
        <w:t>表</w:t>
      </w:r>
      <w:r>
        <w:rPr>
          <w:rFonts w:hint="eastAsia" w:eastAsia="仿宋_GB2312"/>
          <w:b/>
          <w:bCs/>
          <w:sz w:val="28"/>
        </w:rPr>
        <w:t>11</w:t>
      </w:r>
      <w:r>
        <w:rPr>
          <w:rFonts w:eastAsia="仿宋_GB2312"/>
          <w:b/>
          <w:bCs/>
          <w:sz w:val="28"/>
        </w:rPr>
        <w:t>-1  “环评批复”落实情况检查</w:t>
      </w:r>
    </w:p>
    <w:tbl>
      <w:tblPr>
        <w:tblStyle w:val="28"/>
        <w:tblW w:w="8997"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4156"/>
        <w:gridCol w:w="42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序号</w:t>
            </w:r>
          </w:p>
        </w:tc>
        <w:tc>
          <w:tcPr>
            <w:tcW w:w="4156"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检查内容</w:t>
            </w:r>
          </w:p>
        </w:tc>
        <w:tc>
          <w:tcPr>
            <w:tcW w:w="4200" w:type="dxa"/>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Cs w:val="21"/>
                <w:highlight w:val="yellow"/>
              </w:rPr>
            </w:pPr>
            <w:r>
              <w:rPr>
                <w:rFonts w:hint="default" w:ascii="Times New Roman" w:hAnsi="Times New Roman" w:cs="Times New Roman"/>
                <w:szCs w:val="21"/>
                <w:highlight w:val="none"/>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default" w:ascii="Times New Roman" w:hAnsi="Times New Roman" w:cs="Times New Roman"/>
                <w:szCs w:val="21"/>
              </w:rPr>
              <w:t>1</w:t>
            </w:r>
          </w:p>
        </w:tc>
        <w:tc>
          <w:tcPr>
            <w:tcW w:w="4156" w:type="dxa"/>
            <w:vAlign w:val="center"/>
          </w:tcPr>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szCs w:val="21"/>
              </w:rPr>
            </w:pPr>
            <w:r>
              <w:rPr>
                <w:rFonts w:hint="eastAsia" w:ascii="Times New Roman" w:hAnsi="Times New Roman" w:cs="Times New Roman"/>
                <w:szCs w:val="21"/>
                <w:lang w:val="zh-CN"/>
              </w:rPr>
              <w:t>项目排水须实行雨污分流。雨水经雨水管道收集后，排入市政雨水管网。项目运营后食堂油污水经隔油预处理后会同洗衣及生活污水、医疗废水一起进入医院新建的污水处理站经消毒预处理达到《医疗机构水污染物排放标准》（GB18466-2005)表2预处理标准后排入市政污水管网，接管珠江污水处理厂集中处理。</w:t>
            </w:r>
          </w:p>
        </w:tc>
        <w:tc>
          <w:tcPr>
            <w:tcW w:w="4200" w:type="dxa"/>
            <w:vAlign w:val="center"/>
          </w:tcPr>
          <w:p>
            <w:pPr>
              <w:keepNext w:val="0"/>
              <w:keepLines w:val="0"/>
              <w:suppressLineNumbers w:val="0"/>
              <w:spacing w:before="0" w:beforeAutospacing="0" w:after="0" w:afterAutospacing="0"/>
              <w:ind w:left="0" w:right="0" w:firstLine="420" w:firstLineChars="200"/>
              <w:rPr>
                <w:rFonts w:hint="eastAsia" w:ascii="Times New Roman" w:hAnsi="Times New Roman" w:cs="Times New Roman"/>
                <w:szCs w:val="21"/>
                <w:highlight w:val="none"/>
              </w:rPr>
            </w:pPr>
            <w:r>
              <w:rPr>
                <w:rFonts w:hint="eastAsia" w:ascii="Times New Roman" w:hAnsi="Times New Roman" w:cs="Times New Roman"/>
                <w:szCs w:val="21"/>
                <w:highlight w:val="none"/>
              </w:rPr>
              <w:t>本项目实施雨污分流制，</w:t>
            </w:r>
            <w:r>
              <w:rPr>
                <w:rFonts w:hint="eastAsia" w:cs="Times New Roman"/>
                <w:szCs w:val="21"/>
                <w:highlight w:val="none"/>
                <w:lang w:eastAsia="zh-CN"/>
              </w:rPr>
              <w:t>设置</w:t>
            </w:r>
            <w:r>
              <w:rPr>
                <w:rFonts w:hint="eastAsia" w:ascii="Times New Roman" w:hAnsi="Times New Roman" w:cs="Times New Roman"/>
                <w:szCs w:val="21"/>
                <w:highlight w:val="none"/>
              </w:rPr>
              <w:t>污水排口1个，雨水排口2个</w:t>
            </w:r>
            <w:r>
              <w:rPr>
                <w:rFonts w:hint="eastAsia" w:cs="Times New Roman"/>
                <w:szCs w:val="21"/>
                <w:highlight w:val="none"/>
                <w:lang w:eastAsia="zh-CN"/>
              </w:rPr>
              <w:t>（接管证明见附件</w:t>
            </w:r>
            <w:r>
              <w:rPr>
                <w:rFonts w:hint="eastAsia" w:cs="Times New Roman"/>
                <w:szCs w:val="21"/>
                <w:highlight w:val="none"/>
                <w:lang w:val="en-US" w:eastAsia="zh-CN"/>
              </w:rPr>
              <w:t>5</w:t>
            </w:r>
            <w:r>
              <w:rPr>
                <w:rFonts w:hint="eastAsia" w:cs="Times New Roman"/>
                <w:szCs w:val="21"/>
                <w:highlight w:val="none"/>
                <w:lang w:eastAsia="zh-CN"/>
              </w:rPr>
              <w:t>）</w:t>
            </w:r>
            <w:r>
              <w:rPr>
                <w:rFonts w:hint="eastAsia" w:ascii="Times New Roman" w:hAnsi="Times New Roman" w:cs="Times New Roman"/>
                <w:szCs w:val="21"/>
                <w:highlight w:val="none"/>
              </w:rPr>
              <w:t>。</w:t>
            </w:r>
            <w:r>
              <w:rPr>
                <w:rFonts w:hint="eastAsia" w:ascii="Times New Roman" w:hAnsi="Times New Roman" w:cs="Times New Roman"/>
                <w:szCs w:val="21"/>
                <w:lang w:val="zh-CN"/>
              </w:rPr>
              <w:t>雨水经雨水管道收集后，排入市政雨水管网。本项目</w:t>
            </w:r>
            <w:r>
              <w:rPr>
                <w:rFonts w:hint="eastAsia" w:ascii="Times New Roman" w:hAnsi="Times New Roman" w:cs="Times New Roman"/>
                <w:szCs w:val="21"/>
                <w:lang w:val="zh-CN" w:eastAsia="zh-CN"/>
              </w:rPr>
              <w:t>产生的废水主要为生活污水（包括食堂废水，经隔油池预处理）、一般医疗废水、地下停车场冲洗废水，经汇集后进入</w:t>
            </w:r>
            <w:r>
              <w:rPr>
                <w:rFonts w:hint="eastAsia" w:ascii="Times New Roman" w:hAnsi="Times New Roman" w:cs="Times New Roman"/>
                <w:szCs w:val="21"/>
                <w:lang w:val="zh-CN"/>
              </w:rPr>
              <w:t>新建的污水处理站预处理后，排入市政污水管网，接管至珠江污水处理厂</w:t>
            </w:r>
            <w:r>
              <w:rPr>
                <w:rFonts w:hint="eastAsia" w:ascii="Times New Roman" w:hAnsi="Times New Roman" w:cs="Times New Roman"/>
                <w:szCs w:val="21"/>
                <w:lang w:val="zh-CN" w:eastAsia="zh-CN"/>
              </w:rPr>
              <w:t>。</w:t>
            </w:r>
          </w:p>
          <w:p>
            <w:pPr>
              <w:keepNext w:val="0"/>
              <w:keepLines w:val="0"/>
              <w:suppressLineNumbers w:val="0"/>
              <w:spacing w:before="0" w:beforeAutospacing="0" w:after="0" w:afterAutospacing="0"/>
              <w:ind w:left="0" w:right="0" w:firstLine="420" w:firstLineChars="200"/>
              <w:rPr>
                <w:rFonts w:hint="default" w:ascii="Times New Roman" w:hAnsi="Times New Roman" w:cs="Times New Roman"/>
                <w:szCs w:val="21"/>
                <w:highlight w:val="yellow"/>
              </w:rPr>
            </w:pPr>
            <w:r>
              <w:rPr>
                <w:rFonts w:hint="eastAsia" w:ascii="Times New Roman" w:hAnsi="Times New Roman" w:cs="Times New Roman"/>
                <w:szCs w:val="21"/>
                <w:highlight w:val="none"/>
              </w:rPr>
              <w:t>本次验收监测期间，所测废水各污染物均</w:t>
            </w:r>
            <w:r>
              <w:rPr>
                <w:rFonts w:hint="eastAsia" w:cs="Times New Roman"/>
                <w:szCs w:val="21"/>
                <w:highlight w:val="none"/>
                <w:lang w:eastAsia="zh-CN"/>
              </w:rPr>
              <w:t>符合</w:t>
            </w:r>
            <w:r>
              <w:rPr>
                <w:rFonts w:hint="eastAsia" w:ascii="Times New Roman" w:hAnsi="Times New Roman" w:cs="Times New Roman"/>
                <w:szCs w:val="21"/>
                <w:lang w:val="zh-CN"/>
              </w:rPr>
              <w:t>《医疗机构水污染物排放标准》（GB18466-2005)表2预处理标准</w:t>
            </w:r>
            <w:r>
              <w:rPr>
                <w:rFonts w:hint="eastAsia" w:ascii="Times New Roman" w:hAnsi="Times New Roman" w:cs="Times New Roman"/>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eastAsia" w:ascii="Times New Roman" w:hAnsi="Times New Roman" w:cs="Times New Roman"/>
                <w:szCs w:val="21"/>
              </w:rPr>
              <w:t>2</w:t>
            </w:r>
          </w:p>
        </w:tc>
        <w:tc>
          <w:tcPr>
            <w:tcW w:w="4156" w:type="dxa"/>
            <w:vAlign w:val="center"/>
          </w:tcPr>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szCs w:val="21"/>
              </w:rPr>
            </w:pPr>
            <w:r>
              <w:rPr>
                <w:rFonts w:hint="default" w:ascii="Times New Roman" w:hAnsi="Times New Roman" w:cs="Times New Roman"/>
                <w:szCs w:val="21"/>
                <w:lang w:val="zh-CN"/>
              </w:rPr>
              <w:t>做好各类废气防治工作。机动车地下停车库排风口设计应满足《机动车停车库（场）环境保护设计规程》（DGJ08-99-2002)中有关要求，以减少对环境的影响；食堂使用天然气为燃料，产生的油烟经油烟净化设施处理后，通过预留的专用油烟管道引至楼顶高</w:t>
            </w:r>
            <w:r>
              <w:rPr>
                <w:rFonts w:hint="default" w:ascii="Times New Roman" w:hAnsi="Times New Roman" w:cs="Times New Roman"/>
                <w:szCs w:val="21"/>
                <w:lang w:val="zh-CN"/>
              </w:rPr>
              <w:br w:type="textWrapping"/>
            </w:r>
            <w:r>
              <w:rPr>
                <w:rFonts w:hint="default" w:ascii="Times New Roman" w:hAnsi="Times New Roman" w:cs="Times New Roman"/>
                <w:szCs w:val="21"/>
                <w:lang w:val="zh-CN"/>
              </w:rPr>
              <w:t>空达标排放，油烟净化装置处理效率不低于85%</w:t>
            </w:r>
            <w:r>
              <w:rPr>
                <w:rFonts w:hint="eastAsia" w:cs="Times New Roman"/>
                <w:szCs w:val="21"/>
                <w:lang w:val="zh-CN"/>
              </w:rPr>
              <w:t>；</w:t>
            </w:r>
            <w:r>
              <w:rPr>
                <w:rFonts w:hint="default" w:ascii="Times New Roman" w:hAnsi="Times New Roman" w:cs="Times New Roman"/>
                <w:szCs w:val="21"/>
                <w:lang w:val="zh-CN"/>
              </w:rPr>
              <w:t>燃气锅炉排放的废气通过15米的排气筒排放，排放标准执行《锅炉大气污染物排放标准》（GB13271-2001 )中燃气锅炉II时段标准</w:t>
            </w:r>
            <w:r>
              <w:rPr>
                <w:rFonts w:hint="eastAsia" w:ascii="Times New Roman" w:hAnsi="Times New Roman" w:cs="Times New Roman"/>
                <w:szCs w:val="21"/>
                <w:lang w:val="zh-CN"/>
              </w:rPr>
              <w:t>；</w:t>
            </w:r>
            <w:r>
              <w:rPr>
                <w:rFonts w:hint="default" w:ascii="Times New Roman" w:hAnsi="Times New Roman" w:cs="Times New Roman"/>
                <w:szCs w:val="21"/>
                <w:lang w:val="zh-CN"/>
              </w:rPr>
              <w:t>污水处理站应加盖密封，并采取土壤生物除臭技术，确保臭气达标排放；中药熬制间设置吸风罩对废气进行收集后，通过管道由楼顶高空排放。</w:t>
            </w:r>
          </w:p>
        </w:tc>
        <w:tc>
          <w:tcPr>
            <w:tcW w:w="4200" w:type="dxa"/>
            <w:vAlign w:val="center"/>
          </w:tcPr>
          <w:p>
            <w:pPr>
              <w:keepNext w:val="0"/>
              <w:keepLines w:val="0"/>
              <w:suppressLineNumbers w:val="0"/>
              <w:spacing w:before="0" w:beforeAutospacing="0" w:after="0" w:afterAutospacing="0"/>
              <w:ind w:left="0" w:right="0" w:firstLine="420" w:firstLineChars="200"/>
              <w:rPr>
                <w:rFonts w:hint="eastAsia" w:cs="Times New Roman"/>
                <w:szCs w:val="21"/>
                <w:highlight w:val="none"/>
                <w:lang w:val="en-US" w:eastAsia="zh-CN"/>
              </w:rPr>
            </w:pPr>
            <w:r>
              <w:rPr>
                <w:rFonts w:hint="eastAsia" w:cs="Times New Roman"/>
                <w:szCs w:val="21"/>
                <w:highlight w:val="none"/>
                <w:lang w:eastAsia="zh-CN"/>
              </w:rPr>
              <w:t>项目地下停车库已设置排放系统，由引风机引至楼顶排放，排风口设置于医技楼楼顶，排口位置合理。食堂采用天然气为燃料，产生的油烟经油烟净化器处理后，通过专用烟道引至楼顶排放。燃气锅炉废气通过</w:t>
            </w:r>
            <w:r>
              <w:rPr>
                <w:rFonts w:hint="eastAsia" w:cs="Times New Roman"/>
                <w:szCs w:val="21"/>
                <w:highlight w:val="none"/>
                <w:lang w:val="en-US" w:eastAsia="zh-CN"/>
              </w:rPr>
              <w:t>60的排气筒排放。污水处理站采用地埋式，均已覆土密封，废气经消毒处理后排放。项目暂未建设中药熬制间，目前暂使用食堂一层用于中药熬制。</w:t>
            </w:r>
          </w:p>
          <w:p>
            <w:pPr>
              <w:keepNext w:val="0"/>
              <w:keepLines w:val="0"/>
              <w:suppressLineNumbers w:val="0"/>
              <w:spacing w:before="0" w:beforeAutospacing="0" w:after="0" w:afterAutospacing="0"/>
              <w:ind w:left="0" w:right="0" w:firstLine="420" w:firstLineChars="200"/>
              <w:rPr>
                <w:rFonts w:hint="eastAsia" w:cs="Times New Roman"/>
                <w:szCs w:val="21"/>
                <w:highlight w:val="none"/>
                <w:lang w:val="en-US" w:eastAsia="zh-CN"/>
              </w:rPr>
            </w:pPr>
            <w:r>
              <w:rPr>
                <w:rFonts w:hint="eastAsia" w:cs="Times New Roman"/>
                <w:szCs w:val="21"/>
                <w:highlight w:val="none"/>
                <w:lang w:val="en-US" w:eastAsia="zh-CN"/>
              </w:rPr>
              <w:t>本次验收监测期间，所测无组织各污染物均达标。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620"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3</w:t>
            </w:r>
          </w:p>
        </w:tc>
        <w:tc>
          <w:tcPr>
            <w:tcW w:w="4156" w:type="dxa"/>
            <w:vAlign w:val="center"/>
          </w:tcPr>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szCs w:val="21"/>
                <w:lang w:val="zh-CN"/>
              </w:rPr>
            </w:pPr>
            <w:r>
              <w:rPr>
                <w:rFonts w:hint="default" w:ascii="Times New Roman" w:hAnsi="Times New Roman" w:cs="Times New Roman"/>
                <w:szCs w:val="21"/>
                <w:lang w:val="zh-CN"/>
              </w:rPr>
              <w:t>本项目噪声设备水泵、中央空调机房等合理布局于地下室内、对高噪声设备采取安装减振降噪、设置绿化带等有效措施，厂界噪声排放执行《工业企业厂界环境噪声排放标准》（GB12348-2008) 2</w:t>
            </w:r>
            <w:r>
              <w:rPr>
                <w:rFonts w:hint="eastAsia" w:ascii="Times New Roman" w:hAnsi="Times New Roman" w:cs="Times New Roman"/>
                <w:szCs w:val="21"/>
                <w:lang w:val="zh-CN"/>
              </w:rPr>
              <w:t>类标准。</w:t>
            </w:r>
          </w:p>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szCs w:val="21"/>
                <w:lang w:val="zh-CN"/>
              </w:rPr>
            </w:pPr>
          </w:p>
        </w:tc>
        <w:tc>
          <w:tcPr>
            <w:tcW w:w="4200" w:type="dxa"/>
            <w:vAlign w:val="center"/>
          </w:tcPr>
          <w:p>
            <w:pPr>
              <w:keepNext w:val="0"/>
              <w:keepLines w:val="0"/>
              <w:suppressLineNumbers w:val="0"/>
              <w:spacing w:before="0" w:beforeAutospacing="0" w:after="0" w:afterAutospacing="0"/>
              <w:ind w:left="0" w:right="0" w:firstLine="420" w:firstLineChars="200"/>
              <w:rPr>
                <w:rFonts w:hint="eastAsia" w:ascii="Times New Roman" w:hAnsi="Times New Roman" w:cs="Times New Roman"/>
                <w:szCs w:val="21"/>
                <w:highlight w:val="yellow"/>
              </w:rPr>
            </w:pPr>
            <w:r>
              <w:rPr>
                <w:rFonts w:hint="eastAsia" w:cs="Times New Roman"/>
                <w:szCs w:val="21"/>
                <w:highlight w:val="none"/>
                <w:lang w:eastAsia="zh-CN"/>
              </w:rPr>
              <w:t>本项目</w:t>
            </w:r>
            <w:r>
              <w:rPr>
                <w:rFonts w:hint="eastAsia" w:ascii="Times New Roman" w:hAnsi="Times New Roman" w:cs="Times New Roman"/>
                <w:szCs w:val="21"/>
                <w:highlight w:val="none"/>
                <w:lang w:eastAsia="zh-CN"/>
              </w:rPr>
              <w:t>污水处理站水泵、加压水泵、中央空调机组等设备噪声均选用低噪声型设备，采用建筑隔声、设备减振等措施降低噪声对环境的影响。社会噪声（人流）和停车场噪声（车辆）均采用管理疏导、设置禁鸣标志、医院内限速等方法降低噪声对周围环境的影响。</w:t>
            </w:r>
            <w:r>
              <w:rPr>
                <w:rFonts w:hint="eastAsia" w:cs="Times New Roman"/>
                <w:szCs w:val="21"/>
                <w:highlight w:val="none"/>
                <w:lang w:eastAsia="zh-CN"/>
              </w:rPr>
              <w:t>项目内部设置绿化带，进一步降低噪声对周围环境的影响。</w:t>
            </w:r>
            <w:r>
              <w:rPr>
                <w:rFonts w:hint="eastAsia" w:ascii="Times New Roman" w:hAnsi="Times New Roman" w:cs="Times New Roman"/>
                <w:szCs w:val="21"/>
                <w:highlight w:val="none"/>
              </w:rPr>
              <w:t>本次验收监测期间，所测厂界噪声监测结果均达标。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59"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Cs w:val="21"/>
              </w:rPr>
            </w:pPr>
            <w:r>
              <w:rPr>
                <w:rFonts w:hint="eastAsia" w:ascii="Times New Roman" w:hAnsi="Times New Roman" w:cs="Times New Roman"/>
                <w:szCs w:val="21"/>
              </w:rPr>
              <w:t>4</w:t>
            </w:r>
          </w:p>
        </w:tc>
        <w:tc>
          <w:tcPr>
            <w:tcW w:w="415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both"/>
              <w:textAlignment w:val="auto"/>
              <w:outlineLvl w:val="9"/>
              <w:rPr>
                <w:rFonts w:hint="default" w:ascii="Times New Roman" w:hAnsi="Times New Roman" w:cs="Times New Roman"/>
                <w:szCs w:val="21"/>
                <w:lang w:val="zh-CN"/>
              </w:rPr>
            </w:pPr>
            <w:r>
              <w:rPr>
                <w:rFonts w:hint="default" w:ascii="Times New Roman" w:hAnsi="Times New Roman" w:cs="Times New Roman"/>
                <w:szCs w:val="21"/>
                <w:lang w:val="zh-CN"/>
              </w:rPr>
              <w:t>固体废物主要为生活垃圾、污水处理站污泥、医疗废物、中药渣等。污水处理站污泥、各种医疗废物及含氰、含铬废液属危险废物须按照危废管理要求，实行规范化管理，设置专门的储存场所并委托有资质单位进行处理，不得随意处置。中药渣及生活垃圾由环卫部门收集处置。</w:t>
            </w:r>
          </w:p>
        </w:tc>
        <w:tc>
          <w:tcPr>
            <w:tcW w:w="4200" w:type="dxa"/>
            <w:vAlign w:val="center"/>
          </w:tcPr>
          <w:p>
            <w:pPr>
              <w:keepNext w:val="0"/>
              <w:keepLines w:val="0"/>
              <w:suppressLineNumbers w:val="0"/>
              <w:spacing w:before="0" w:beforeAutospacing="0" w:after="0" w:afterAutospacing="0"/>
              <w:ind w:left="0" w:right="0" w:firstLine="420" w:firstLineChars="200"/>
              <w:rPr>
                <w:rFonts w:hint="eastAsia" w:ascii="Times New Roman" w:hAnsi="Times New Roman" w:eastAsia="宋体" w:cs="Times New Roman"/>
                <w:szCs w:val="21"/>
                <w:highlight w:val="yellow"/>
                <w:lang w:eastAsia="zh-CN"/>
              </w:rPr>
            </w:pPr>
            <w:r>
              <w:rPr>
                <w:rFonts w:hint="eastAsia" w:ascii="Times New Roman" w:hAnsi="Times New Roman" w:cs="Times New Roman"/>
                <w:szCs w:val="21"/>
                <w:highlight w:val="none"/>
              </w:rPr>
              <w:t>本项目医疗废物</w:t>
            </w:r>
            <w:r>
              <w:rPr>
                <w:rFonts w:hint="eastAsia" w:cs="Times New Roman"/>
                <w:szCs w:val="21"/>
                <w:highlight w:val="none"/>
                <w:lang w:eastAsia="zh-CN"/>
              </w:rPr>
              <w:t>、</w:t>
            </w:r>
            <w:r>
              <w:rPr>
                <w:rFonts w:hint="eastAsia" w:ascii="Times New Roman" w:hAnsi="Times New Roman" w:cs="Times New Roman"/>
                <w:szCs w:val="21"/>
                <w:highlight w:val="none"/>
              </w:rPr>
              <w:t>特殊医疗废液</w:t>
            </w:r>
            <w:r>
              <w:rPr>
                <w:rFonts w:hint="eastAsia" w:ascii="Times New Roman" w:hAnsi="Times New Roman" w:cs="Times New Roman"/>
                <w:i w:val="0"/>
                <w:iCs w:val="0"/>
                <w:szCs w:val="21"/>
                <w:highlight w:val="none"/>
              </w:rPr>
              <w:t>、污水处理站污泥</w:t>
            </w:r>
            <w:r>
              <w:rPr>
                <w:rFonts w:hint="eastAsia" w:ascii="Times New Roman" w:hAnsi="Times New Roman" w:cs="Times New Roman"/>
                <w:szCs w:val="21"/>
                <w:highlight w:val="none"/>
              </w:rPr>
              <w:t>分类收集后交南京汇和环境工程技术有限公司处置（协议见附件</w:t>
            </w:r>
            <w:r>
              <w:rPr>
                <w:rFonts w:hint="eastAsia" w:cs="Times New Roman"/>
                <w:szCs w:val="21"/>
                <w:highlight w:val="none"/>
                <w:lang w:val="en-US" w:eastAsia="zh-CN"/>
              </w:rPr>
              <w:t>3-1</w:t>
            </w:r>
            <w:r>
              <w:rPr>
                <w:rFonts w:hint="eastAsia" w:ascii="Times New Roman" w:hAnsi="Times New Roman" w:cs="Times New Roman"/>
                <w:szCs w:val="21"/>
                <w:highlight w:val="none"/>
              </w:rPr>
              <w:t>）</w:t>
            </w:r>
            <w:r>
              <w:rPr>
                <w:rFonts w:hint="eastAsia" w:cs="Times New Roman"/>
                <w:szCs w:val="21"/>
                <w:highlight w:val="none"/>
                <w:lang w:eastAsia="zh-CN"/>
              </w:rPr>
              <w:t>；化学性废物</w:t>
            </w:r>
            <w:r>
              <w:rPr>
                <w:rFonts w:hint="eastAsia" w:ascii="Times New Roman" w:hAnsi="Times New Roman" w:cs="Times New Roman"/>
                <w:szCs w:val="21"/>
                <w:highlight w:val="none"/>
              </w:rPr>
              <w:t>分类收集后交南京新奥环保技术有限公司处置（协议见附件</w:t>
            </w:r>
            <w:r>
              <w:rPr>
                <w:rFonts w:hint="eastAsia" w:cs="Times New Roman"/>
                <w:szCs w:val="21"/>
                <w:highlight w:val="none"/>
                <w:lang w:val="en-US" w:eastAsia="zh-CN"/>
              </w:rPr>
              <w:t>3-2</w:t>
            </w:r>
            <w:r>
              <w:rPr>
                <w:rFonts w:hint="eastAsia" w:ascii="Times New Roman" w:hAnsi="Times New Roman" w:cs="Times New Roman"/>
                <w:szCs w:val="21"/>
                <w:highlight w:val="none"/>
              </w:rPr>
              <w:t>）。本项目新增</w:t>
            </w:r>
            <w:r>
              <w:rPr>
                <w:rFonts w:hint="eastAsia" w:cs="Times New Roman"/>
                <w:szCs w:val="21"/>
                <w:highlight w:val="none"/>
                <w:lang w:eastAsia="zh-CN"/>
              </w:rPr>
              <w:t>60</w:t>
            </w:r>
            <w:r>
              <w:rPr>
                <w:rFonts w:hint="eastAsia" w:ascii="Times New Roman" w:hAnsi="Times New Roman" w:cs="Times New Roman"/>
                <w:szCs w:val="21"/>
                <w:highlight w:val="none"/>
              </w:rPr>
              <w:t>m</w:t>
            </w:r>
            <w:r>
              <w:rPr>
                <w:rFonts w:hint="eastAsia" w:ascii="Times New Roman" w:hAnsi="Times New Roman" w:cs="Times New Roman"/>
                <w:szCs w:val="21"/>
                <w:highlight w:val="none"/>
                <w:vertAlign w:val="superscript"/>
              </w:rPr>
              <w:t>2</w:t>
            </w:r>
            <w:r>
              <w:rPr>
                <w:rFonts w:hint="eastAsia" w:ascii="Times New Roman" w:hAnsi="Times New Roman" w:cs="Times New Roman"/>
                <w:szCs w:val="21"/>
                <w:highlight w:val="none"/>
              </w:rPr>
              <w:t>危废暂存间，位于门诊楼后。</w:t>
            </w:r>
            <w:r>
              <w:rPr>
                <w:rFonts w:hint="eastAsia" w:cs="Times New Roman"/>
                <w:szCs w:val="21"/>
                <w:highlight w:val="none"/>
                <w:lang w:eastAsia="zh-CN"/>
              </w:rPr>
              <w:t>本项目中药渣、生活垃圾交环卫部门清运。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eastAsia" w:ascii="Times New Roman" w:hAnsi="Times New Roman" w:cs="Times New Roman"/>
                <w:szCs w:val="21"/>
              </w:rPr>
            </w:pPr>
            <w:r>
              <w:rPr>
                <w:rFonts w:hint="default" w:ascii="Times New Roman" w:hAnsi="Times New Roman" w:cs="Times New Roman"/>
                <w:szCs w:val="21"/>
                <w:lang w:val="zh-CN"/>
              </w:rPr>
              <w:t>5</w:t>
            </w:r>
          </w:p>
        </w:tc>
        <w:tc>
          <w:tcPr>
            <w:tcW w:w="415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both"/>
              <w:textAlignment w:val="auto"/>
              <w:outlineLvl w:val="9"/>
              <w:rPr>
                <w:rFonts w:hint="default" w:ascii="Times New Roman" w:hAnsi="Times New Roman" w:cs="Times New Roman"/>
                <w:szCs w:val="21"/>
                <w:lang w:val="zh-CN"/>
              </w:rPr>
            </w:pPr>
            <w:r>
              <w:rPr>
                <w:rFonts w:hint="default" w:ascii="Times New Roman" w:hAnsi="Times New Roman" w:cs="Times New Roman"/>
                <w:szCs w:val="21"/>
                <w:lang w:val="zh-CN"/>
              </w:rPr>
              <w:t>按照《江苏省排污口设置及规范化整治管理办法》（苏环控〔1997〕第122号）及《关于南京市排放口规范化整治工作要求的通知》（宁环发〔1999〕第135号）要求，规范设置各类排污口及标志。</w:t>
            </w:r>
          </w:p>
          <w:p>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Cs w:val="21"/>
                <w:lang w:val="zh-CN"/>
              </w:rPr>
            </w:pPr>
          </w:p>
        </w:tc>
        <w:tc>
          <w:tcPr>
            <w:tcW w:w="4200" w:type="dxa"/>
            <w:vAlign w:val="center"/>
          </w:tcPr>
          <w:p>
            <w:pPr>
              <w:keepNext w:val="0"/>
              <w:keepLines w:val="0"/>
              <w:suppressLineNumbers w:val="0"/>
              <w:spacing w:before="0" w:beforeAutospacing="0" w:after="0" w:afterAutospacing="0"/>
              <w:ind w:left="0" w:right="0" w:firstLine="420" w:firstLineChars="200"/>
              <w:rPr>
                <w:rFonts w:hint="eastAsia" w:ascii="Times New Roman" w:hAnsi="Times New Roman" w:eastAsia="宋体" w:cs="Times New Roman"/>
                <w:szCs w:val="21"/>
                <w:highlight w:val="yellow"/>
                <w:lang w:eastAsia="zh-CN"/>
              </w:rPr>
            </w:pPr>
            <w:r>
              <w:rPr>
                <w:rFonts w:hint="eastAsia" w:ascii="Times New Roman" w:hAnsi="Times New Roman" w:cs="Times New Roman"/>
                <w:szCs w:val="21"/>
                <w:highlight w:val="none"/>
              </w:rPr>
              <w:t>本项目排污口设置规范，并设有标识</w:t>
            </w:r>
            <w:r>
              <w:rPr>
                <w:rFonts w:hint="eastAsia" w:cs="Times New Roman"/>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641" w:type="dxa"/>
            <w:vAlign w:val="center"/>
          </w:tcPr>
          <w:p>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zCs w:val="21"/>
              </w:rPr>
            </w:pPr>
            <w:r>
              <w:rPr>
                <w:rFonts w:hint="eastAsia" w:ascii="Times New Roman" w:hAnsi="Times New Roman" w:cs="Times New Roman"/>
                <w:szCs w:val="21"/>
              </w:rPr>
              <w:t>6</w:t>
            </w:r>
          </w:p>
        </w:tc>
        <w:tc>
          <w:tcPr>
            <w:tcW w:w="4156" w:type="dxa"/>
            <w:vAlign w:val="center"/>
          </w:tcPr>
          <w:p>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cs="Times New Roman"/>
                <w:szCs w:val="21"/>
                <w:lang w:val="zh-CN"/>
              </w:rPr>
            </w:pPr>
            <w:r>
              <w:rPr>
                <w:rFonts w:hint="default" w:ascii="Times New Roman" w:hAnsi="Times New Roman" w:cs="Times New Roman"/>
                <w:szCs w:val="21"/>
                <w:lang w:val="zh-CN"/>
              </w:rPr>
              <w:t>本次改扩建所有涉及到的放射性内容不在本项目评价范围内，建设单位须另行进行辐射类环境影响评价，并报有审批权限的</w:t>
            </w:r>
            <w:r>
              <w:rPr>
                <w:rFonts w:hint="default" w:ascii="Times New Roman" w:hAnsi="Times New Roman" w:cs="Times New Roman"/>
                <w:szCs w:val="21"/>
                <w:lang w:val="zh-CN"/>
              </w:rPr>
              <w:br w:type="textWrapping"/>
            </w:r>
            <w:r>
              <w:rPr>
                <w:rFonts w:hint="default" w:ascii="Times New Roman" w:hAnsi="Times New Roman" w:cs="Times New Roman"/>
                <w:szCs w:val="21"/>
                <w:lang w:val="zh-CN"/>
              </w:rPr>
              <w:t>环保部门进行审批。</w:t>
            </w:r>
          </w:p>
          <w:p>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Cs w:val="21"/>
                <w:lang w:val="zh-CN"/>
              </w:rPr>
            </w:pPr>
          </w:p>
        </w:tc>
        <w:tc>
          <w:tcPr>
            <w:tcW w:w="4200" w:type="dxa"/>
            <w:vAlign w:val="center"/>
          </w:tcPr>
          <w:p>
            <w:pPr>
              <w:keepNext w:val="0"/>
              <w:keepLines w:val="0"/>
              <w:suppressLineNumbers w:val="0"/>
              <w:spacing w:before="0" w:beforeAutospacing="0" w:after="0" w:afterAutospacing="0"/>
              <w:ind w:left="0" w:right="0" w:firstLine="420" w:firstLineChars="200"/>
              <w:rPr>
                <w:rFonts w:hint="eastAsia" w:ascii="Times New Roman" w:hAnsi="Times New Roman" w:cs="Times New Roman"/>
                <w:szCs w:val="21"/>
                <w:highlight w:val="yellow"/>
              </w:rPr>
            </w:pPr>
            <w:r>
              <w:rPr>
                <w:rFonts w:hint="eastAsia" w:cs="Times New Roman"/>
                <w:szCs w:val="21"/>
                <w:highlight w:val="none"/>
                <w:lang w:eastAsia="zh-CN"/>
              </w:rPr>
              <w:t>本项目验收内容不包含放射性内容，建设单位另行进行</w:t>
            </w:r>
            <w:r>
              <w:rPr>
                <w:rFonts w:hint="default" w:ascii="Times New Roman" w:hAnsi="Times New Roman" w:cs="Times New Roman"/>
                <w:szCs w:val="21"/>
                <w:lang w:val="zh-CN"/>
              </w:rPr>
              <w:t>辐射类环境影响评价，并报有审批权限的环保部门进行审批。</w:t>
            </w:r>
          </w:p>
        </w:tc>
      </w:tr>
    </w:tbl>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Style w:val="2"/>
        <w:spacing w:before="120" w:after="120"/>
        <w:rPr>
          <w:b w:val="0"/>
          <w:color w:val="FF0000"/>
          <w:highlight w:val="none"/>
        </w:rPr>
      </w:pPr>
      <w:bookmarkStart w:id="162" w:name="_Toc23300"/>
      <w:r>
        <w:rPr>
          <w:rFonts w:hint="eastAsia"/>
          <w:highlight w:val="none"/>
        </w:rPr>
        <w:t>12</w:t>
      </w:r>
      <w:r>
        <w:rPr>
          <w:highlight w:val="none"/>
        </w:rPr>
        <w:t>.</w:t>
      </w:r>
      <w:r>
        <w:rPr>
          <w:rFonts w:hint="eastAsia"/>
          <w:highlight w:val="none"/>
        </w:rPr>
        <w:t>验收监测结论</w:t>
      </w:r>
      <w:r>
        <w:rPr>
          <w:rFonts w:hint="eastAsia"/>
          <w:highlight w:val="none"/>
          <w:lang w:eastAsia="zh-CN"/>
        </w:rPr>
        <w:t>及建议</w:t>
      </w:r>
      <w:bookmarkEnd w:id="162"/>
    </w:p>
    <w:p>
      <w:pPr>
        <w:keepNext/>
        <w:keepLines/>
        <w:spacing w:before="120" w:line="500" w:lineRule="exact"/>
        <w:outlineLvl w:val="1"/>
        <w:rPr>
          <w:rFonts w:hint="eastAsia" w:eastAsia="仿宋"/>
          <w:b/>
          <w:sz w:val="28"/>
          <w:szCs w:val="28"/>
        </w:rPr>
      </w:pPr>
      <w:bookmarkStart w:id="163" w:name="_Toc29917"/>
      <w:r>
        <w:rPr>
          <w:rFonts w:hint="eastAsia" w:eastAsia="仿宋"/>
          <w:b/>
          <w:sz w:val="28"/>
          <w:szCs w:val="28"/>
        </w:rPr>
        <w:t>12</w:t>
      </w:r>
      <w:r>
        <w:rPr>
          <w:rFonts w:eastAsia="仿宋"/>
          <w:b/>
          <w:sz w:val="28"/>
          <w:szCs w:val="28"/>
        </w:rPr>
        <w:t>.1</w:t>
      </w:r>
      <w:r>
        <w:rPr>
          <w:rFonts w:hint="eastAsia" w:eastAsia="仿宋"/>
          <w:b/>
          <w:sz w:val="28"/>
          <w:szCs w:val="28"/>
        </w:rPr>
        <w:t>环保设施调试运行效果</w:t>
      </w:r>
      <w:bookmarkEnd w:id="163"/>
    </w:p>
    <w:p>
      <w:pPr>
        <w:pStyle w:val="4"/>
        <w:rPr>
          <w:rFonts w:hint="eastAsia"/>
        </w:rPr>
      </w:pPr>
      <w:r>
        <w:rPr>
          <w:rFonts w:hint="eastAsia"/>
        </w:rPr>
        <w:t>12</w:t>
      </w:r>
      <w:r>
        <w:t>.1</w:t>
      </w:r>
      <w:r>
        <w:rPr>
          <w:rFonts w:hint="eastAsia"/>
        </w:rPr>
        <w:t>.1环保设施处理效率监测结果</w:t>
      </w:r>
    </w:p>
    <w:p>
      <w:pPr>
        <w:spacing w:before="120" w:beforeLines="50" w:after="120" w:afterLines="50" w:line="500" w:lineRule="exact"/>
        <w:ind w:firstLine="560" w:firstLineChars="200"/>
        <w:jc w:val="left"/>
        <w:rPr>
          <w:rFonts w:hint="eastAsia" w:eastAsia="仿宋"/>
          <w:color w:val="000000"/>
          <w:sz w:val="28"/>
          <w:szCs w:val="28"/>
        </w:rPr>
      </w:pPr>
      <w:r>
        <w:rPr>
          <w:rFonts w:hint="eastAsia" w:eastAsia="仿宋"/>
          <w:color w:val="000000"/>
          <w:sz w:val="28"/>
          <w:szCs w:val="28"/>
        </w:rPr>
        <w:t>废水治理设施：2018年</w:t>
      </w:r>
      <w:r>
        <w:rPr>
          <w:rFonts w:hint="eastAsia" w:eastAsia="仿宋"/>
          <w:color w:val="000000"/>
          <w:sz w:val="28"/>
          <w:szCs w:val="28"/>
          <w:lang w:val="en-US" w:eastAsia="zh-CN"/>
        </w:rPr>
        <w:t>4</w:t>
      </w:r>
      <w:r>
        <w:rPr>
          <w:rFonts w:hint="eastAsia" w:eastAsia="仿宋"/>
          <w:color w:val="000000"/>
          <w:sz w:val="28"/>
          <w:szCs w:val="28"/>
        </w:rPr>
        <w:t>月</w:t>
      </w:r>
      <w:r>
        <w:rPr>
          <w:rFonts w:hint="eastAsia" w:eastAsia="仿宋"/>
          <w:color w:val="000000"/>
          <w:sz w:val="28"/>
          <w:szCs w:val="28"/>
          <w:lang w:val="en-US" w:eastAsia="zh-CN"/>
        </w:rPr>
        <w:t>11</w:t>
      </w:r>
      <w:r>
        <w:rPr>
          <w:rFonts w:hint="eastAsia" w:eastAsia="仿宋"/>
          <w:color w:val="000000"/>
          <w:sz w:val="28"/>
          <w:szCs w:val="28"/>
        </w:rPr>
        <w:t>~</w:t>
      </w:r>
      <w:r>
        <w:rPr>
          <w:rFonts w:hint="eastAsia" w:eastAsia="仿宋"/>
          <w:color w:val="000000"/>
          <w:sz w:val="28"/>
          <w:szCs w:val="28"/>
          <w:lang w:val="en-US" w:eastAsia="zh-CN"/>
        </w:rPr>
        <w:t>12</w:t>
      </w:r>
      <w:r>
        <w:rPr>
          <w:rFonts w:hint="eastAsia" w:eastAsia="仿宋"/>
          <w:color w:val="000000"/>
          <w:sz w:val="28"/>
          <w:szCs w:val="28"/>
        </w:rPr>
        <w:t>日废水处理装置对COD</w:t>
      </w:r>
      <w:r>
        <w:rPr>
          <w:rFonts w:hint="eastAsia" w:eastAsia="仿宋"/>
          <w:color w:val="000000"/>
          <w:sz w:val="28"/>
          <w:szCs w:val="28"/>
          <w:vertAlign w:val="subscript"/>
        </w:rPr>
        <w:t>Cr</w:t>
      </w:r>
      <w:r>
        <w:rPr>
          <w:rFonts w:hint="eastAsia" w:eastAsia="仿宋"/>
          <w:color w:val="000000"/>
          <w:sz w:val="28"/>
          <w:szCs w:val="28"/>
        </w:rPr>
        <w:t>、SS、氨氮、总磷、</w:t>
      </w:r>
      <w:r>
        <w:rPr>
          <w:rFonts w:hint="eastAsia" w:eastAsia="仿宋"/>
          <w:color w:val="000000"/>
          <w:sz w:val="28"/>
          <w:szCs w:val="28"/>
          <w:lang w:eastAsia="zh-CN"/>
        </w:rPr>
        <w:t>动植物油、石油类、</w:t>
      </w:r>
      <w:r>
        <w:rPr>
          <w:rFonts w:hint="eastAsia" w:eastAsia="仿宋"/>
          <w:color w:val="000000"/>
          <w:sz w:val="28"/>
          <w:szCs w:val="28"/>
          <w:lang w:val="en-US" w:eastAsia="zh-CN"/>
        </w:rPr>
        <w:t>BOD</w:t>
      </w:r>
      <w:r>
        <w:rPr>
          <w:rFonts w:hint="eastAsia" w:eastAsia="仿宋"/>
          <w:color w:val="000000"/>
          <w:sz w:val="28"/>
          <w:szCs w:val="28"/>
          <w:vertAlign w:val="subscript"/>
          <w:lang w:val="en-US" w:eastAsia="zh-CN"/>
        </w:rPr>
        <w:t>5</w:t>
      </w:r>
      <w:r>
        <w:rPr>
          <w:rFonts w:hint="eastAsia" w:eastAsia="仿宋"/>
          <w:color w:val="000000"/>
          <w:sz w:val="28"/>
          <w:szCs w:val="28"/>
          <w:vertAlign w:val="baseline"/>
          <w:lang w:val="en-US" w:eastAsia="zh-CN"/>
        </w:rPr>
        <w:t>、LAS</w:t>
      </w:r>
      <w:r>
        <w:rPr>
          <w:rFonts w:hint="eastAsia" w:eastAsia="仿宋"/>
          <w:color w:val="000000"/>
          <w:sz w:val="28"/>
          <w:szCs w:val="28"/>
        </w:rPr>
        <w:t>的平均处理效率分别为</w:t>
      </w:r>
      <w:r>
        <w:rPr>
          <w:rFonts w:hint="eastAsia" w:eastAsia="仿宋"/>
          <w:color w:val="000000"/>
          <w:sz w:val="28"/>
          <w:szCs w:val="28"/>
          <w:lang w:val="en-US" w:eastAsia="zh-CN"/>
        </w:rPr>
        <w:t>36.2</w:t>
      </w:r>
      <w:r>
        <w:rPr>
          <w:rFonts w:hint="eastAsia" w:eastAsia="仿宋"/>
          <w:color w:val="000000"/>
          <w:sz w:val="28"/>
          <w:szCs w:val="28"/>
        </w:rPr>
        <w:t>%、</w:t>
      </w:r>
      <w:r>
        <w:rPr>
          <w:rFonts w:hint="eastAsia" w:eastAsia="仿宋"/>
          <w:color w:val="000000"/>
          <w:sz w:val="28"/>
          <w:szCs w:val="28"/>
          <w:lang w:val="en-US" w:eastAsia="zh-CN"/>
        </w:rPr>
        <w:t>75.4</w:t>
      </w:r>
      <w:r>
        <w:rPr>
          <w:rFonts w:hint="eastAsia" w:eastAsia="仿宋"/>
          <w:color w:val="000000"/>
          <w:sz w:val="28"/>
          <w:szCs w:val="28"/>
        </w:rPr>
        <w:t>%、</w:t>
      </w:r>
      <w:r>
        <w:rPr>
          <w:rFonts w:hint="eastAsia" w:eastAsia="仿宋"/>
          <w:color w:val="000000"/>
          <w:sz w:val="28"/>
          <w:szCs w:val="28"/>
          <w:lang w:val="en-US" w:eastAsia="zh-CN"/>
        </w:rPr>
        <w:t>73.0</w:t>
      </w:r>
      <w:r>
        <w:rPr>
          <w:rFonts w:hint="eastAsia" w:eastAsia="仿宋"/>
          <w:color w:val="000000"/>
          <w:sz w:val="28"/>
          <w:szCs w:val="28"/>
        </w:rPr>
        <w:t>%、</w:t>
      </w:r>
      <w:r>
        <w:rPr>
          <w:rFonts w:hint="eastAsia" w:eastAsia="仿宋"/>
          <w:color w:val="000000"/>
          <w:sz w:val="28"/>
          <w:szCs w:val="28"/>
          <w:lang w:val="en-US" w:eastAsia="zh-CN"/>
        </w:rPr>
        <w:t>79.9</w:t>
      </w:r>
      <w:r>
        <w:rPr>
          <w:rFonts w:hint="eastAsia" w:eastAsia="仿宋"/>
          <w:color w:val="000000"/>
          <w:sz w:val="28"/>
          <w:szCs w:val="28"/>
        </w:rPr>
        <w:t>%、</w:t>
      </w:r>
      <w:r>
        <w:rPr>
          <w:rFonts w:hint="eastAsia" w:eastAsia="仿宋"/>
          <w:color w:val="000000"/>
          <w:sz w:val="28"/>
          <w:szCs w:val="28"/>
          <w:lang w:val="en-US" w:eastAsia="zh-CN"/>
        </w:rPr>
        <w:t>81.8</w:t>
      </w:r>
      <w:r>
        <w:rPr>
          <w:rFonts w:hint="eastAsia" w:eastAsia="仿宋"/>
          <w:color w:val="000000"/>
          <w:sz w:val="28"/>
          <w:szCs w:val="28"/>
        </w:rPr>
        <w:t>%</w:t>
      </w:r>
      <w:r>
        <w:rPr>
          <w:rFonts w:hint="eastAsia" w:eastAsia="仿宋"/>
          <w:color w:val="000000"/>
          <w:sz w:val="28"/>
          <w:szCs w:val="28"/>
          <w:lang w:eastAsia="zh-CN"/>
        </w:rPr>
        <w:t>、</w:t>
      </w:r>
      <w:r>
        <w:rPr>
          <w:rFonts w:hint="eastAsia" w:eastAsia="仿宋"/>
          <w:color w:val="000000"/>
          <w:sz w:val="28"/>
          <w:szCs w:val="28"/>
          <w:lang w:val="en-US" w:eastAsia="zh-CN"/>
        </w:rPr>
        <w:t>70.1</w:t>
      </w:r>
      <w:r>
        <w:rPr>
          <w:rFonts w:hint="eastAsia" w:eastAsia="仿宋"/>
          <w:color w:val="000000"/>
          <w:sz w:val="28"/>
          <w:szCs w:val="28"/>
        </w:rPr>
        <w:t>%、</w:t>
      </w:r>
      <w:r>
        <w:rPr>
          <w:rFonts w:hint="eastAsia" w:eastAsia="仿宋"/>
          <w:color w:val="000000"/>
          <w:sz w:val="28"/>
          <w:szCs w:val="28"/>
          <w:lang w:val="en-US" w:eastAsia="zh-CN"/>
        </w:rPr>
        <w:t>51.1</w:t>
      </w:r>
      <w:r>
        <w:rPr>
          <w:rFonts w:hint="eastAsia" w:eastAsia="仿宋"/>
          <w:color w:val="000000"/>
          <w:sz w:val="28"/>
          <w:szCs w:val="28"/>
        </w:rPr>
        <w:t>%、</w:t>
      </w:r>
      <w:r>
        <w:rPr>
          <w:rFonts w:hint="eastAsia" w:eastAsia="仿宋"/>
          <w:color w:val="000000"/>
          <w:sz w:val="28"/>
          <w:szCs w:val="28"/>
          <w:lang w:val="en-US" w:eastAsia="zh-CN"/>
        </w:rPr>
        <w:t>93.2</w:t>
      </w:r>
      <w:r>
        <w:rPr>
          <w:rFonts w:hint="eastAsia" w:eastAsia="仿宋"/>
          <w:color w:val="000000"/>
          <w:sz w:val="28"/>
          <w:szCs w:val="28"/>
        </w:rPr>
        <w:t>%。</w:t>
      </w:r>
    </w:p>
    <w:p>
      <w:pPr>
        <w:pStyle w:val="4"/>
        <w:rPr>
          <w:rFonts w:hint="eastAsia"/>
        </w:rPr>
      </w:pPr>
      <w:r>
        <w:rPr>
          <w:rFonts w:hint="eastAsia"/>
        </w:rPr>
        <w:t>12</w:t>
      </w:r>
      <w:r>
        <w:t>.1</w:t>
      </w:r>
      <w:r>
        <w:rPr>
          <w:rFonts w:hint="eastAsia"/>
        </w:rPr>
        <w:t>.2污染物排放监测结果</w:t>
      </w:r>
    </w:p>
    <w:p>
      <w:pPr>
        <w:spacing w:line="500" w:lineRule="exact"/>
        <w:ind w:firstLine="562" w:firstLineChars="200"/>
        <w:rPr>
          <w:rFonts w:hint="eastAsia" w:eastAsia="仿宋"/>
          <w:sz w:val="28"/>
        </w:rPr>
      </w:pPr>
      <w:r>
        <w:rPr>
          <w:rFonts w:eastAsia="仿宋"/>
          <w:b/>
          <w:bCs/>
          <w:sz w:val="28"/>
          <w:szCs w:val="28"/>
        </w:rPr>
        <w:t>废水：</w:t>
      </w:r>
      <w:r>
        <w:rPr>
          <w:rFonts w:hint="eastAsia" w:eastAsia="仿宋"/>
          <w:sz w:val="28"/>
          <w:szCs w:val="28"/>
        </w:rPr>
        <w:t>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日废水排口（S</w:t>
      </w:r>
      <w:r>
        <w:rPr>
          <w:rFonts w:hint="eastAsia" w:eastAsia="仿宋"/>
          <w:sz w:val="28"/>
          <w:szCs w:val="28"/>
          <w:lang w:val="en-US" w:eastAsia="zh-CN"/>
        </w:rPr>
        <w:t>2</w:t>
      </w:r>
      <w:r>
        <w:rPr>
          <w:rFonts w:hint="eastAsia" w:eastAsia="仿宋"/>
          <w:sz w:val="28"/>
          <w:szCs w:val="28"/>
        </w:rPr>
        <w:t>）pH范围为</w:t>
      </w:r>
      <w:r>
        <w:rPr>
          <w:rFonts w:hint="eastAsia" w:eastAsia="仿宋"/>
          <w:sz w:val="28"/>
          <w:szCs w:val="28"/>
          <w:lang w:val="en-US" w:eastAsia="zh-CN"/>
        </w:rPr>
        <w:t>7.20</w:t>
      </w:r>
      <w:r>
        <w:rPr>
          <w:rFonts w:hint="eastAsia" w:eastAsia="仿宋"/>
          <w:sz w:val="28"/>
          <w:szCs w:val="28"/>
        </w:rPr>
        <w:t>~7.</w:t>
      </w:r>
      <w:r>
        <w:rPr>
          <w:rFonts w:hint="eastAsia" w:eastAsia="仿宋"/>
          <w:sz w:val="28"/>
          <w:szCs w:val="28"/>
          <w:lang w:val="en-US" w:eastAsia="zh-CN"/>
        </w:rPr>
        <w:t>33</w:t>
      </w:r>
      <w:r>
        <w:rPr>
          <w:rFonts w:hint="eastAsia" w:eastAsia="仿宋"/>
          <w:sz w:val="28"/>
          <w:szCs w:val="28"/>
        </w:rPr>
        <w:t>，COD</w:t>
      </w:r>
      <w:r>
        <w:rPr>
          <w:rFonts w:hint="eastAsia" w:eastAsia="仿宋"/>
          <w:sz w:val="28"/>
          <w:szCs w:val="28"/>
          <w:vertAlign w:val="subscript"/>
        </w:rPr>
        <w:t>Cr</w:t>
      </w:r>
      <w:r>
        <w:rPr>
          <w:rFonts w:hint="eastAsia" w:eastAsia="仿宋"/>
          <w:sz w:val="28"/>
          <w:szCs w:val="28"/>
          <w:vertAlign w:val="baseline"/>
          <w:lang w:val="en-US" w:eastAsia="zh-CN"/>
        </w:rPr>
        <w:t>、</w:t>
      </w:r>
      <w:r>
        <w:rPr>
          <w:rFonts w:hint="eastAsia" w:eastAsia="仿宋"/>
          <w:sz w:val="28"/>
          <w:szCs w:val="28"/>
        </w:rPr>
        <w:t>氨氮</w:t>
      </w:r>
      <w:r>
        <w:rPr>
          <w:rFonts w:hint="eastAsia" w:eastAsia="仿宋"/>
          <w:sz w:val="28"/>
          <w:szCs w:val="28"/>
          <w:lang w:eastAsia="zh-CN"/>
        </w:rPr>
        <w:t>、</w:t>
      </w:r>
      <w:r>
        <w:rPr>
          <w:rFonts w:hint="eastAsia" w:eastAsia="仿宋"/>
          <w:sz w:val="28"/>
          <w:szCs w:val="28"/>
        </w:rPr>
        <w:t>总磷</w:t>
      </w:r>
      <w:r>
        <w:rPr>
          <w:rFonts w:hint="eastAsia" w:eastAsia="仿宋"/>
          <w:sz w:val="28"/>
          <w:szCs w:val="28"/>
          <w:lang w:eastAsia="zh-CN"/>
        </w:rPr>
        <w:t>、</w:t>
      </w:r>
      <w:r>
        <w:rPr>
          <w:rFonts w:hint="eastAsia" w:eastAsia="仿宋"/>
          <w:sz w:val="28"/>
          <w:szCs w:val="28"/>
        </w:rPr>
        <w:t>动植物油</w:t>
      </w:r>
      <w:r>
        <w:rPr>
          <w:rFonts w:hint="eastAsia" w:eastAsia="仿宋"/>
          <w:sz w:val="28"/>
          <w:szCs w:val="28"/>
          <w:lang w:eastAsia="zh-CN"/>
        </w:rPr>
        <w:t>、</w:t>
      </w:r>
      <w:r>
        <w:rPr>
          <w:rFonts w:hint="eastAsia" w:eastAsia="仿宋"/>
          <w:sz w:val="28"/>
          <w:szCs w:val="28"/>
        </w:rPr>
        <w:t>BOD</w:t>
      </w:r>
      <w:r>
        <w:rPr>
          <w:rFonts w:hint="eastAsia" w:eastAsia="仿宋"/>
          <w:sz w:val="28"/>
          <w:szCs w:val="28"/>
          <w:vertAlign w:val="subscript"/>
        </w:rPr>
        <w:t>5</w:t>
      </w:r>
      <w:r>
        <w:rPr>
          <w:rFonts w:hint="eastAsia" w:eastAsia="仿宋"/>
          <w:sz w:val="28"/>
          <w:szCs w:val="28"/>
          <w:lang w:eastAsia="zh-CN"/>
        </w:rPr>
        <w:t>、</w:t>
      </w:r>
      <w:r>
        <w:rPr>
          <w:rFonts w:hint="eastAsia" w:eastAsia="仿宋"/>
          <w:sz w:val="28"/>
          <w:szCs w:val="28"/>
        </w:rPr>
        <w:t>SS</w:t>
      </w:r>
      <w:r>
        <w:rPr>
          <w:rFonts w:hint="eastAsia" w:eastAsia="仿宋"/>
          <w:sz w:val="28"/>
          <w:szCs w:val="28"/>
          <w:lang w:eastAsia="zh-CN"/>
        </w:rPr>
        <w:t>、</w:t>
      </w:r>
      <w:r>
        <w:rPr>
          <w:rFonts w:hint="eastAsia" w:eastAsia="仿宋"/>
          <w:sz w:val="28"/>
          <w:szCs w:val="28"/>
        </w:rPr>
        <w:t>LAS</w:t>
      </w:r>
      <w:r>
        <w:rPr>
          <w:rFonts w:hint="eastAsia" w:eastAsia="仿宋"/>
          <w:sz w:val="28"/>
          <w:szCs w:val="28"/>
          <w:lang w:eastAsia="zh-CN"/>
        </w:rPr>
        <w:t>、</w:t>
      </w:r>
      <w:r>
        <w:rPr>
          <w:rFonts w:hint="eastAsia" w:eastAsia="仿宋"/>
          <w:sz w:val="28"/>
          <w:szCs w:val="28"/>
        </w:rPr>
        <w:t>汞</w:t>
      </w:r>
      <w:r>
        <w:rPr>
          <w:rFonts w:hint="eastAsia" w:eastAsia="仿宋"/>
          <w:sz w:val="28"/>
          <w:szCs w:val="28"/>
          <w:lang w:eastAsia="zh-CN"/>
        </w:rPr>
        <w:t>、</w:t>
      </w:r>
      <w:r>
        <w:rPr>
          <w:rFonts w:hint="eastAsia" w:eastAsia="仿宋"/>
          <w:sz w:val="28"/>
          <w:szCs w:val="28"/>
        </w:rPr>
        <w:t>总铬</w:t>
      </w:r>
      <w:r>
        <w:rPr>
          <w:rFonts w:hint="eastAsia" w:eastAsia="仿宋"/>
          <w:sz w:val="28"/>
          <w:szCs w:val="28"/>
          <w:lang w:eastAsia="zh-CN"/>
        </w:rPr>
        <w:t>、</w:t>
      </w:r>
      <w:r>
        <w:rPr>
          <w:rFonts w:hint="eastAsia" w:eastAsia="仿宋"/>
          <w:sz w:val="28"/>
          <w:szCs w:val="28"/>
        </w:rPr>
        <w:t>石油类</w:t>
      </w:r>
      <w:r>
        <w:rPr>
          <w:rFonts w:hint="eastAsia" w:eastAsia="仿宋"/>
          <w:sz w:val="28"/>
          <w:szCs w:val="28"/>
          <w:highlight w:val="none"/>
          <w:lang w:eastAsia="zh-CN"/>
        </w:rPr>
        <w:t>、粪大肠菌群</w:t>
      </w:r>
      <w:r>
        <w:rPr>
          <w:rFonts w:hint="eastAsia" w:eastAsia="仿宋"/>
          <w:sz w:val="28"/>
          <w:szCs w:val="28"/>
          <w:highlight w:val="none"/>
        </w:rPr>
        <w:t>的最大日均浓度值分别为</w:t>
      </w:r>
      <w:r>
        <w:rPr>
          <w:rFonts w:hint="eastAsia" w:eastAsia="仿宋"/>
          <w:sz w:val="28"/>
          <w:szCs w:val="28"/>
          <w:highlight w:val="none"/>
          <w:lang w:val="en-US" w:eastAsia="zh-CN"/>
        </w:rPr>
        <w:t>53</w:t>
      </w:r>
      <w:r>
        <w:rPr>
          <w:rFonts w:hint="eastAsia" w:eastAsia="仿宋"/>
          <w:sz w:val="28"/>
          <w:szCs w:val="28"/>
          <w:highlight w:val="none"/>
        </w:rPr>
        <w:t>mg/L、</w:t>
      </w:r>
      <w:r>
        <w:rPr>
          <w:rFonts w:hint="eastAsia" w:eastAsia="仿宋"/>
          <w:sz w:val="28"/>
          <w:szCs w:val="28"/>
          <w:highlight w:val="none"/>
          <w:lang w:val="en-US" w:eastAsia="zh-CN"/>
        </w:rPr>
        <w:t>13.8</w:t>
      </w:r>
      <w:r>
        <w:rPr>
          <w:rFonts w:hint="eastAsia" w:eastAsia="仿宋"/>
          <w:sz w:val="28"/>
          <w:szCs w:val="28"/>
          <w:highlight w:val="none"/>
        </w:rPr>
        <w:t>mg/L、</w:t>
      </w:r>
      <w:r>
        <w:rPr>
          <w:rFonts w:hint="eastAsia" w:eastAsia="仿宋"/>
          <w:sz w:val="28"/>
          <w:szCs w:val="28"/>
          <w:highlight w:val="none"/>
          <w:lang w:val="en-US" w:eastAsia="zh-CN"/>
        </w:rPr>
        <w:t>0.10</w:t>
      </w:r>
      <w:r>
        <w:rPr>
          <w:rFonts w:hint="eastAsia" w:eastAsia="仿宋"/>
          <w:sz w:val="28"/>
          <w:szCs w:val="28"/>
          <w:highlight w:val="none"/>
        </w:rPr>
        <w:t>mg/L、0.</w:t>
      </w:r>
      <w:r>
        <w:rPr>
          <w:rFonts w:hint="eastAsia" w:eastAsia="仿宋"/>
          <w:sz w:val="28"/>
          <w:szCs w:val="28"/>
          <w:highlight w:val="none"/>
          <w:lang w:val="en-US" w:eastAsia="zh-CN"/>
        </w:rPr>
        <w:t>92</w:t>
      </w:r>
      <w:r>
        <w:rPr>
          <w:rFonts w:hint="eastAsia" w:eastAsia="仿宋"/>
          <w:sz w:val="28"/>
          <w:szCs w:val="28"/>
          <w:highlight w:val="none"/>
        </w:rPr>
        <w:t>mg/L、</w:t>
      </w:r>
      <w:r>
        <w:rPr>
          <w:rFonts w:hint="eastAsia" w:eastAsia="仿宋"/>
          <w:sz w:val="28"/>
          <w:szCs w:val="28"/>
          <w:highlight w:val="none"/>
          <w:lang w:val="en-US" w:eastAsia="zh-CN"/>
        </w:rPr>
        <w:t>9.7</w:t>
      </w:r>
      <w:r>
        <w:rPr>
          <w:rFonts w:hint="eastAsia" w:eastAsia="仿宋"/>
          <w:sz w:val="28"/>
          <w:szCs w:val="28"/>
          <w:highlight w:val="none"/>
        </w:rPr>
        <w:t>mg/L、</w:t>
      </w:r>
      <w:r>
        <w:rPr>
          <w:rFonts w:hint="eastAsia" w:eastAsia="仿宋"/>
          <w:sz w:val="28"/>
          <w:szCs w:val="28"/>
          <w:highlight w:val="none"/>
          <w:lang w:val="en-US" w:eastAsia="zh-CN"/>
        </w:rPr>
        <w:t>20</w:t>
      </w:r>
      <w:r>
        <w:rPr>
          <w:rFonts w:hint="eastAsia" w:eastAsia="仿宋"/>
          <w:sz w:val="28"/>
          <w:szCs w:val="28"/>
          <w:highlight w:val="none"/>
        </w:rPr>
        <w:t>mg/L、</w:t>
      </w:r>
      <w:r>
        <w:rPr>
          <w:rFonts w:hint="eastAsia" w:eastAsia="仿宋"/>
          <w:sz w:val="28"/>
          <w:szCs w:val="28"/>
          <w:highlight w:val="none"/>
          <w:lang w:val="en-US" w:eastAsia="zh-CN"/>
        </w:rPr>
        <w:t>0.08</w:t>
      </w:r>
      <w:r>
        <w:rPr>
          <w:rFonts w:hint="eastAsia" w:eastAsia="仿宋"/>
          <w:sz w:val="28"/>
          <w:szCs w:val="28"/>
          <w:highlight w:val="none"/>
        </w:rPr>
        <w:t>mg/L、</w:t>
      </w:r>
      <w:r>
        <w:rPr>
          <w:rFonts w:hint="eastAsia"/>
          <w:color w:val="000000"/>
          <w:sz w:val="28"/>
          <w:szCs w:val="28"/>
          <w:highlight w:val="none"/>
          <w:lang w:val="en-US" w:eastAsia="zh-CN"/>
        </w:rPr>
        <w:t>9.8×10</w:t>
      </w:r>
      <w:r>
        <w:rPr>
          <w:rFonts w:hint="eastAsia"/>
          <w:color w:val="000000"/>
          <w:sz w:val="28"/>
          <w:szCs w:val="28"/>
          <w:highlight w:val="none"/>
          <w:vertAlign w:val="superscript"/>
          <w:lang w:val="en-US" w:eastAsia="zh-CN"/>
        </w:rPr>
        <w:t>-5</w:t>
      </w:r>
      <w:r>
        <w:rPr>
          <w:rFonts w:hint="eastAsia" w:eastAsia="仿宋"/>
          <w:sz w:val="28"/>
          <w:szCs w:val="28"/>
          <w:highlight w:val="none"/>
        </w:rPr>
        <w:t>mg/L、</w:t>
      </w:r>
      <w:r>
        <w:rPr>
          <w:rFonts w:hint="eastAsia" w:eastAsia="仿宋"/>
          <w:sz w:val="28"/>
          <w:szCs w:val="28"/>
          <w:highlight w:val="none"/>
          <w:lang w:eastAsia="zh-CN"/>
        </w:rPr>
        <w:t>＜</w:t>
      </w:r>
      <w:r>
        <w:rPr>
          <w:rFonts w:hint="eastAsia" w:eastAsia="仿宋"/>
          <w:sz w:val="28"/>
          <w:szCs w:val="28"/>
          <w:highlight w:val="none"/>
          <w:lang w:val="en-US" w:eastAsia="zh-CN"/>
        </w:rPr>
        <w:t>0.03</w:t>
      </w:r>
      <w:r>
        <w:rPr>
          <w:rFonts w:hint="eastAsia" w:eastAsia="仿宋"/>
          <w:sz w:val="28"/>
          <w:szCs w:val="28"/>
          <w:highlight w:val="none"/>
        </w:rPr>
        <w:t>mg/L、</w:t>
      </w:r>
      <w:r>
        <w:rPr>
          <w:rFonts w:hint="eastAsia" w:eastAsia="仿宋"/>
          <w:sz w:val="28"/>
          <w:szCs w:val="28"/>
          <w:highlight w:val="none"/>
          <w:lang w:val="en-US" w:eastAsia="zh-CN"/>
        </w:rPr>
        <w:t>0.48</w:t>
      </w:r>
      <w:r>
        <w:rPr>
          <w:rFonts w:hint="eastAsia" w:eastAsia="仿宋"/>
          <w:sz w:val="28"/>
          <w:szCs w:val="28"/>
          <w:highlight w:val="none"/>
        </w:rPr>
        <w:t>mg/L</w:t>
      </w:r>
      <w:r>
        <w:rPr>
          <w:rFonts w:hint="eastAsia" w:eastAsia="仿宋"/>
          <w:sz w:val="28"/>
          <w:szCs w:val="28"/>
          <w:highlight w:val="none"/>
          <w:lang w:eastAsia="zh-CN"/>
        </w:rPr>
        <w:t>、</w:t>
      </w:r>
      <w:r>
        <w:rPr>
          <w:rFonts w:hint="eastAsia"/>
          <w:color w:val="000000"/>
          <w:sz w:val="28"/>
          <w:szCs w:val="28"/>
          <w:highlight w:val="none"/>
          <w:lang w:val="en-US" w:eastAsia="zh-CN"/>
        </w:rPr>
        <w:t>1060个/L</w:t>
      </w:r>
      <w:r>
        <w:rPr>
          <w:rFonts w:hint="eastAsia" w:eastAsia="仿宋"/>
          <w:sz w:val="28"/>
          <w:szCs w:val="28"/>
          <w:highlight w:val="none"/>
        </w:rPr>
        <w:t>，</w:t>
      </w:r>
      <w:r>
        <w:rPr>
          <w:rFonts w:hint="eastAsia" w:eastAsia="仿宋"/>
          <w:sz w:val="28"/>
          <w:szCs w:val="28"/>
        </w:rPr>
        <w:t>均符合《</w:t>
      </w:r>
      <w:r>
        <w:rPr>
          <w:rFonts w:hint="eastAsia" w:eastAsia="仿宋"/>
          <w:sz w:val="28"/>
          <w:szCs w:val="28"/>
          <w:lang w:eastAsia="zh-CN"/>
        </w:rPr>
        <w:t>医疗机构水污染物排放标准</w:t>
      </w:r>
      <w:r>
        <w:rPr>
          <w:rFonts w:hint="eastAsia" w:eastAsia="仿宋"/>
          <w:sz w:val="28"/>
          <w:szCs w:val="28"/>
        </w:rPr>
        <w:t>标准》(GB</w:t>
      </w:r>
      <w:r>
        <w:rPr>
          <w:rFonts w:hint="eastAsia" w:eastAsia="仿宋"/>
          <w:sz w:val="28"/>
          <w:szCs w:val="28"/>
          <w:lang w:val="en-US" w:eastAsia="zh-CN"/>
        </w:rPr>
        <w:t>18466</w:t>
      </w:r>
      <w:r>
        <w:rPr>
          <w:rFonts w:hint="eastAsia" w:eastAsia="仿宋"/>
          <w:sz w:val="28"/>
          <w:szCs w:val="28"/>
        </w:rPr>
        <w:t>-2005) 中</w:t>
      </w:r>
      <w:r>
        <w:rPr>
          <w:rFonts w:hint="eastAsia" w:eastAsia="仿宋"/>
          <w:sz w:val="28"/>
          <w:szCs w:val="28"/>
          <w:lang w:eastAsia="zh-CN"/>
        </w:rPr>
        <w:t>综合医疗机构和其他医疗机构水污染物排放限值预处</w:t>
      </w:r>
      <w:r>
        <w:rPr>
          <w:rFonts w:hint="eastAsia" w:eastAsia="仿宋"/>
          <w:sz w:val="28"/>
          <w:szCs w:val="28"/>
          <w:highlight w:val="none"/>
          <w:lang w:eastAsia="zh-CN"/>
        </w:rPr>
        <w:t>理标准</w:t>
      </w:r>
      <w:r>
        <w:rPr>
          <w:rFonts w:hint="eastAsia" w:eastAsia="仿宋"/>
          <w:sz w:val="28"/>
        </w:rPr>
        <w:t>。</w:t>
      </w:r>
    </w:p>
    <w:p>
      <w:pPr>
        <w:spacing w:line="500" w:lineRule="exact"/>
        <w:ind w:firstLine="560" w:firstLineChars="200"/>
        <w:rPr>
          <w:rFonts w:hint="eastAsia" w:eastAsia="仿宋"/>
          <w:sz w:val="28"/>
        </w:rPr>
      </w:pPr>
      <w:r>
        <w:rPr>
          <w:rFonts w:hint="eastAsia" w:eastAsia="仿宋"/>
          <w:sz w:val="28"/>
          <w:szCs w:val="28"/>
        </w:rPr>
        <w:t>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日雨水排口（S</w:t>
      </w:r>
      <w:r>
        <w:rPr>
          <w:rFonts w:hint="eastAsia" w:eastAsia="仿宋"/>
          <w:sz w:val="28"/>
          <w:szCs w:val="28"/>
          <w:lang w:val="en-US" w:eastAsia="zh-CN"/>
        </w:rPr>
        <w:t>3）</w:t>
      </w:r>
      <w:r>
        <w:rPr>
          <w:rFonts w:hint="eastAsia" w:eastAsia="仿宋"/>
          <w:sz w:val="28"/>
          <w:szCs w:val="28"/>
        </w:rPr>
        <w:t>pH范围为</w:t>
      </w:r>
      <w:r>
        <w:rPr>
          <w:rFonts w:hint="eastAsia" w:eastAsia="仿宋"/>
          <w:sz w:val="28"/>
          <w:szCs w:val="28"/>
          <w:lang w:val="en-US" w:eastAsia="zh-CN"/>
        </w:rPr>
        <w:t>7.55</w:t>
      </w:r>
      <w:r>
        <w:rPr>
          <w:rFonts w:hint="eastAsia" w:eastAsia="仿宋"/>
          <w:sz w:val="28"/>
          <w:szCs w:val="28"/>
        </w:rPr>
        <w:t>~7.</w:t>
      </w:r>
      <w:r>
        <w:rPr>
          <w:rFonts w:hint="eastAsia" w:eastAsia="仿宋"/>
          <w:sz w:val="28"/>
          <w:szCs w:val="28"/>
          <w:lang w:val="en-US" w:eastAsia="zh-CN"/>
        </w:rPr>
        <w:t>58</w:t>
      </w:r>
      <w:r>
        <w:rPr>
          <w:rFonts w:hint="eastAsia" w:eastAsia="仿宋"/>
          <w:sz w:val="28"/>
          <w:szCs w:val="28"/>
        </w:rPr>
        <w:t>，COD</w:t>
      </w:r>
      <w:r>
        <w:rPr>
          <w:rFonts w:hint="eastAsia" w:eastAsia="仿宋"/>
          <w:sz w:val="28"/>
          <w:szCs w:val="28"/>
          <w:vertAlign w:val="subscript"/>
        </w:rPr>
        <w:t>Cr</w:t>
      </w:r>
      <w:r>
        <w:rPr>
          <w:rFonts w:hint="eastAsia" w:eastAsia="仿宋"/>
          <w:sz w:val="28"/>
          <w:szCs w:val="28"/>
        </w:rPr>
        <w:t>的最大日均浓度值为</w:t>
      </w:r>
      <w:r>
        <w:rPr>
          <w:rFonts w:hint="eastAsia" w:eastAsia="仿宋"/>
          <w:sz w:val="28"/>
          <w:szCs w:val="28"/>
          <w:lang w:val="en-US" w:eastAsia="zh-CN"/>
        </w:rPr>
        <w:t>32</w:t>
      </w:r>
      <w:r>
        <w:rPr>
          <w:rFonts w:hint="eastAsia" w:eastAsia="仿宋"/>
          <w:sz w:val="28"/>
          <w:szCs w:val="28"/>
        </w:rPr>
        <w:t>mg/L，因环评及环评批复未明确评价标准，数据仅供参考，不做评价。2018年</w:t>
      </w:r>
      <w:r>
        <w:rPr>
          <w:rFonts w:hint="eastAsia" w:eastAsia="仿宋"/>
          <w:sz w:val="28"/>
          <w:szCs w:val="28"/>
          <w:lang w:val="en-US" w:eastAsia="zh-CN"/>
        </w:rPr>
        <w:t>4</w:t>
      </w:r>
      <w:r>
        <w:rPr>
          <w:rFonts w:hint="eastAsia" w:eastAsia="仿宋"/>
          <w:sz w:val="28"/>
          <w:szCs w:val="28"/>
        </w:rPr>
        <w:t>月</w:t>
      </w:r>
      <w:r>
        <w:rPr>
          <w:rFonts w:hint="eastAsia" w:eastAsia="仿宋"/>
          <w:sz w:val="28"/>
          <w:szCs w:val="28"/>
          <w:lang w:val="en-US" w:eastAsia="zh-CN"/>
        </w:rPr>
        <w:t>11</w:t>
      </w:r>
      <w:r>
        <w:rPr>
          <w:rFonts w:hint="eastAsia" w:eastAsia="仿宋"/>
          <w:sz w:val="28"/>
          <w:szCs w:val="28"/>
        </w:rPr>
        <w:t>~</w:t>
      </w:r>
      <w:r>
        <w:rPr>
          <w:rFonts w:hint="eastAsia" w:eastAsia="仿宋"/>
          <w:sz w:val="28"/>
          <w:szCs w:val="28"/>
          <w:lang w:val="en-US" w:eastAsia="zh-CN"/>
        </w:rPr>
        <w:t>12</w:t>
      </w:r>
      <w:r>
        <w:rPr>
          <w:rFonts w:hint="eastAsia" w:eastAsia="仿宋"/>
          <w:sz w:val="28"/>
          <w:szCs w:val="28"/>
        </w:rPr>
        <w:t>日雨水排口（S</w:t>
      </w:r>
      <w:r>
        <w:rPr>
          <w:rFonts w:hint="eastAsia" w:eastAsia="仿宋"/>
          <w:sz w:val="28"/>
          <w:szCs w:val="28"/>
          <w:lang w:val="en-US" w:eastAsia="zh-CN"/>
        </w:rPr>
        <w:t>4）无雨水，符合要求</w:t>
      </w:r>
      <w:r>
        <w:rPr>
          <w:rFonts w:hint="eastAsia" w:eastAsia="仿宋"/>
          <w:sz w:val="28"/>
        </w:rPr>
        <w:t>。</w:t>
      </w:r>
    </w:p>
    <w:p>
      <w:pPr>
        <w:spacing w:line="500" w:lineRule="exact"/>
        <w:ind w:firstLine="562" w:firstLineChars="200"/>
        <w:rPr>
          <w:rFonts w:eastAsia="仿宋"/>
          <w:sz w:val="28"/>
        </w:rPr>
      </w:pPr>
      <w:r>
        <w:rPr>
          <w:rFonts w:hint="eastAsia" w:eastAsia="仿宋"/>
          <w:b/>
          <w:bCs/>
          <w:sz w:val="28"/>
          <w:szCs w:val="28"/>
        </w:rPr>
        <w:t>有组织</w:t>
      </w:r>
      <w:r>
        <w:rPr>
          <w:rFonts w:eastAsia="仿宋"/>
          <w:b/>
          <w:bCs/>
          <w:sz w:val="28"/>
          <w:szCs w:val="28"/>
        </w:rPr>
        <w:t>废气</w:t>
      </w:r>
      <w:r>
        <w:rPr>
          <w:rFonts w:hint="eastAsia" w:eastAsia="仿宋"/>
          <w:b/>
          <w:bCs/>
          <w:sz w:val="28"/>
          <w:szCs w:val="28"/>
        </w:rPr>
        <w:t>：</w:t>
      </w:r>
      <w:r>
        <w:rPr>
          <w:rFonts w:hint="eastAsia" w:eastAsia="仿宋"/>
          <w:sz w:val="28"/>
          <w:lang w:eastAsia="zh-CN"/>
        </w:rPr>
        <w:t>因锅炉排气筒排口</w:t>
      </w:r>
      <w:r>
        <w:rPr>
          <w:rFonts w:hint="eastAsia" w:eastAsia="仿宋"/>
          <w:sz w:val="28"/>
          <w:lang w:val="en-US" w:eastAsia="zh-CN"/>
        </w:rPr>
        <w:t>无法开孔，不具备监测条件，故本次验收暂不监测</w:t>
      </w:r>
      <w:r>
        <w:rPr>
          <w:rFonts w:hint="eastAsia" w:eastAsia="仿宋"/>
          <w:sz w:val="28"/>
        </w:rPr>
        <w:t>。</w:t>
      </w:r>
    </w:p>
    <w:p>
      <w:pPr>
        <w:spacing w:line="500" w:lineRule="exact"/>
        <w:ind w:firstLine="562" w:firstLineChars="200"/>
        <w:rPr>
          <w:rFonts w:hint="eastAsia" w:eastAsia="仿宋"/>
          <w:sz w:val="28"/>
        </w:rPr>
      </w:pPr>
      <w:r>
        <w:rPr>
          <w:rFonts w:eastAsia="仿宋"/>
          <w:b/>
          <w:bCs/>
          <w:sz w:val="28"/>
        </w:rPr>
        <w:t>无组织废气</w:t>
      </w:r>
      <w:r>
        <w:rPr>
          <w:rFonts w:hint="eastAsia" w:eastAsia="仿宋"/>
          <w:b/>
          <w:bCs/>
          <w:sz w:val="28"/>
        </w:rPr>
        <w:t>：</w:t>
      </w:r>
      <w:r>
        <w:rPr>
          <w:rFonts w:eastAsia="仿宋"/>
          <w:sz w:val="28"/>
        </w:rPr>
        <w:t>2018年</w:t>
      </w:r>
      <w:r>
        <w:rPr>
          <w:rFonts w:hint="eastAsia" w:eastAsia="仿宋"/>
          <w:sz w:val="28"/>
          <w:lang w:val="en-US" w:eastAsia="zh-CN"/>
        </w:rPr>
        <w:t>4</w:t>
      </w:r>
      <w:r>
        <w:rPr>
          <w:rFonts w:hint="eastAsia" w:eastAsia="仿宋"/>
          <w:sz w:val="28"/>
        </w:rPr>
        <w:t>月</w:t>
      </w:r>
      <w:r>
        <w:rPr>
          <w:rFonts w:hint="eastAsia" w:eastAsia="仿宋"/>
          <w:sz w:val="28"/>
          <w:lang w:val="en-US" w:eastAsia="zh-CN"/>
        </w:rPr>
        <w:t>1</w:t>
      </w:r>
      <w:r>
        <w:rPr>
          <w:rFonts w:hint="eastAsia" w:eastAsia="仿宋"/>
          <w:sz w:val="28"/>
        </w:rPr>
        <w:t>1~</w:t>
      </w:r>
      <w:r>
        <w:rPr>
          <w:rFonts w:hint="eastAsia" w:eastAsia="仿宋"/>
          <w:sz w:val="28"/>
          <w:lang w:val="en-US" w:eastAsia="zh-CN"/>
        </w:rPr>
        <w:t>1</w:t>
      </w:r>
      <w:r>
        <w:rPr>
          <w:rFonts w:hint="eastAsia" w:eastAsia="仿宋"/>
          <w:sz w:val="28"/>
        </w:rPr>
        <w:t>2日</w:t>
      </w:r>
      <w:r>
        <w:rPr>
          <w:rFonts w:hint="eastAsia" w:eastAsia="仿宋"/>
          <w:sz w:val="28"/>
          <w:lang w:val="en-US" w:eastAsia="zh-CN"/>
        </w:rPr>
        <w:t>SO</w:t>
      </w:r>
      <w:r>
        <w:rPr>
          <w:rFonts w:hint="eastAsia" w:eastAsia="仿宋"/>
          <w:sz w:val="28"/>
          <w:vertAlign w:val="subscript"/>
          <w:lang w:val="en-US" w:eastAsia="zh-CN"/>
        </w:rPr>
        <w:t>2</w:t>
      </w:r>
      <w:r>
        <w:rPr>
          <w:rFonts w:hint="eastAsia" w:eastAsia="仿宋"/>
          <w:sz w:val="28"/>
          <w:lang w:val="en-US" w:eastAsia="zh-CN"/>
        </w:rPr>
        <w:t>、NOx、颗粒物</w:t>
      </w:r>
      <w:r>
        <w:rPr>
          <w:rFonts w:eastAsia="仿宋"/>
          <w:sz w:val="28"/>
        </w:rPr>
        <w:t>周界外最大浓度</w:t>
      </w:r>
      <w:r>
        <w:rPr>
          <w:rFonts w:hint="eastAsia" w:eastAsia="仿宋"/>
          <w:sz w:val="28"/>
          <w:lang w:eastAsia="zh-CN"/>
        </w:rPr>
        <w:t>分别</w:t>
      </w:r>
      <w:r>
        <w:rPr>
          <w:rFonts w:eastAsia="仿宋"/>
          <w:sz w:val="28"/>
        </w:rPr>
        <w:t>为</w:t>
      </w:r>
      <w:r>
        <w:rPr>
          <w:rFonts w:hint="eastAsia" w:eastAsia="仿宋"/>
          <w:sz w:val="28"/>
          <w:lang w:val="en-US" w:eastAsia="zh-CN"/>
        </w:rPr>
        <w:t>0.024</w:t>
      </w:r>
      <w:r>
        <w:rPr>
          <w:rFonts w:eastAsia="仿宋"/>
          <w:sz w:val="28"/>
        </w:rPr>
        <w:t>mg/m</w:t>
      </w:r>
      <w:r>
        <w:rPr>
          <w:rFonts w:eastAsia="仿宋"/>
          <w:sz w:val="28"/>
          <w:vertAlign w:val="superscript"/>
        </w:rPr>
        <w:t>3</w:t>
      </w:r>
      <w:r>
        <w:rPr>
          <w:rFonts w:hint="eastAsia" w:eastAsia="仿宋"/>
          <w:sz w:val="28"/>
          <w:vertAlign w:val="baseline"/>
          <w:lang w:eastAsia="zh-CN"/>
        </w:rPr>
        <w:t>、</w:t>
      </w:r>
      <w:r>
        <w:rPr>
          <w:rFonts w:hint="eastAsia" w:eastAsia="仿宋"/>
          <w:sz w:val="28"/>
        </w:rPr>
        <w:t>0.</w:t>
      </w:r>
      <w:r>
        <w:rPr>
          <w:rFonts w:hint="eastAsia" w:eastAsia="仿宋"/>
          <w:sz w:val="28"/>
          <w:lang w:val="en-US" w:eastAsia="zh-CN"/>
        </w:rPr>
        <w:t>044</w:t>
      </w:r>
      <w:r>
        <w:rPr>
          <w:rFonts w:eastAsia="仿宋"/>
          <w:sz w:val="28"/>
        </w:rPr>
        <w:t>mg/m</w:t>
      </w:r>
      <w:r>
        <w:rPr>
          <w:rFonts w:eastAsia="仿宋"/>
          <w:sz w:val="28"/>
          <w:vertAlign w:val="superscript"/>
        </w:rPr>
        <w:t>3</w:t>
      </w:r>
      <w:r>
        <w:rPr>
          <w:rFonts w:hint="eastAsia" w:eastAsia="仿宋"/>
          <w:sz w:val="28"/>
          <w:vertAlign w:val="baseline"/>
          <w:lang w:eastAsia="zh-CN"/>
        </w:rPr>
        <w:t>、</w:t>
      </w:r>
      <w:r>
        <w:rPr>
          <w:rFonts w:hint="eastAsia" w:eastAsia="仿宋"/>
          <w:sz w:val="28"/>
        </w:rPr>
        <w:t>0.</w:t>
      </w:r>
      <w:r>
        <w:rPr>
          <w:rFonts w:hint="eastAsia" w:eastAsia="仿宋"/>
          <w:sz w:val="28"/>
          <w:lang w:val="en-US" w:eastAsia="zh-CN"/>
        </w:rPr>
        <w:t>201</w:t>
      </w:r>
      <w:r>
        <w:rPr>
          <w:rFonts w:eastAsia="仿宋"/>
          <w:sz w:val="28"/>
        </w:rPr>
        <w:t>mg/m</w:t>
      </w:r>
      <w:r>
        <w:rPr>
          <w:rFonts w:eastAsia="仿宋"/>
          <w:sz w:val="28"/>
          <w:vertAlign w:val="superscript"/>
        </w:rPr>
        <w:t>3</w:t>
      </w:r>
      <w:r>
        <w:rPr>
          <w:rFonts w:hint="eastAsia" w:eastAsia="仿宋"/>
          <w:sz w:val="28"/>
          <w:vertAlign w:val="baseline"/>
          <w:lang w:eastAsia="zh-CN"/>
        </w:rPr>
        <w:t>，均</w:t>
      </w:r>
      <w:r>
        <w:rPr>
          <w:rFonts w:eastAsia="仿宋"/>
          <w:sz w:val="28"/>
        </w:rPr>
        <w:t>符合</w:t>
      </w:r>
      <w:r>
        <w:rPr>
          <w:rFonts w:hint="eastAsia" w:eastAsia="仿宋"/>
          <w:sz w:val="28"/>
          <w:lang w:eastAsia="zh-CN"/>
        </w:rPr>
        <w:t>《大气污染物综合排放标准》（</w:t>
      </w:r>
      <w:r>
        <w:rPr>
          <w:rFonts w:hint="eastAsia" w:eastAsia="仿宋"/>
          <w:sz w:val="28"/>
          <w:lang w:val="en-US" w:eastAsia="zh-CN"/>
        </w:rPr>
        <w:t>GB16297-1996</w:t>
      </w:r>
      <w:r>
        <w:rPr>
          <w:rFonts w:hint="eastAsia" w:eastAsia="仿宋"/>
          <w:sz w:val="28"/>
          <w:lang w:eastAsia="zh-CN"/>
        </w:rPr>
        <w:t>）表</w:t>
      </w:r>
      <w:r>
        <w:rPr>
          <w:rFonts w:hint="eastAsia" w:eastAsia="仿宋"/>
          <w:sz w:val="28"/>
          <w:lang w:val="en-US" w:eastAsia="zh-CN"/>
        </w:rPr>
        <w:t>2二级无组织排放监控浓度限值</w:t>
      </w:r>
      <w:r>
        <w:rPr>
          <w:rFonts w:eastAsia="仿宋"/>
          <w:sz w:val="28"/>
        </w:rPr>
        <w:t>；</w:t>
      </w:r>
      <w:r>
        <w:rPr>
          <w:rFonts w:hint="eastAsia" w:eastAsia="仿宋"/>
          <w:sz w:val="28"/>
          <w:lang w:eastAsia="zh-CN"/>
        </w:rPr>
        <w:t>氨</w:t>
      </w:r>
      <w:r>
        <w:rPr>
          <w:rFonts w:hint="eastAsia" w:eastAsia="仿宋"/>
          <w:sz w:val="28"/>
        </w:rPr>
        <w:t>、</w:t>
      </w:r>
      <w:r>
        <w:rPr>
          <w:rFonts w:hint="eastAsia" w:eastAsia="仿宋"/>
          <w:sz w:val="28"/>
          <w:lang w:eastAsia="zh-CN"/>
        </w:rPr>
        <w:t>硫化氢、臭气浓度</w:t>
      </w:r>
      <w:r>
        <w:rPr>
          <w:rFonts w:eastAsia="仿宋"/>
          <w:sz w:val="28"/>
        </w:rPr>
        <w:t>周界外最大浓度</w:t>
      </w:r>
      <w:r>
        <w:rPr>
          <w:rFonts w:hint="eastAsia" w:eastAsia="仿宋"/>
          <w:sz w:val="28"/>
        </w:rPr>
        <w:t>分别</w:t>
      </w:r>
      <w:r>
        <w:rPr>
          <w:rFonts w:eastAsia="仿宋"/>
          <w:sz w:val="28"/>
        </w:rPr>
        <w:t>为</w:t>
      </w:r>
      <w:r>
        <w:rPr>
          <w:rFonts w:hint="eastAsia" w:eastAsia="仿宋"/>
          <w:sz w:val="28"/>
          <w:lang w:val="en-US" w:eastAsia="zh-CN"/>
        </w:rPr>
        <w:t>0.026</w:t>
      </w:r>
      <w:r>
        <w:rPr>
          <w:rFonts w:eastAsia="仿宋"/>
          <w:sz w:val="28"/>
        </w:rPr>
        <w:t>mg/m</w:t>
      </w:r>
      <w:r>
        <w:rPr>
          <w:rFonts w:eastAsia="仿宋"/>
          <w:sz w:val="28"/>
          <w:vertAlign w:val="superscript"/>
        </w:rPr>
        <w:t>3</w:t>
      </w:r>
      <w:r>
        <w:rPr>
          <w:rFonts w:hint="eastAsia" w:eastAsia="仿宋"/>
          <w:sz w:val="28"/>
        </w:rPr>
        <w:t>、</w:t>
      </w:r>
      <w:r>
        <w:rPr>
          <w:rFonts w:hint="eastAsia" w:eastAsia="仿宋"/>
          <w:sz w:val="28"/>
          <w:lang w:val="en-US" w:eastAsia="zh-CN"/>
        </w:rPr>
        <w:t>0.006</w:t>
      </w:r>
      <w:r>
        <w:rPr>
          <w:rFonts w:eastAsia="仿宋"/>
          <w:sz w:val="28"/>
        </w:rPr>
        <w:t>mg/m</w:t>
      </w:r>
      <w:r>
        <w:rPr>
          <w:rFonts w:eastAsia="仿宋"/>
          <w:sz w:val="28"/>
          <w:vertAlign w:val="superscript"/>
        </w:rPr>
        <w:t>3</w:t>
      </w:r>
      <w:r>
        <w:rPr>
          <w:rFonts w:hint="eastAsia" w:eastAsia="仿宋"/>
          <w:sz w:val="28"/>
        </w:rPr>
        <w:t>、＜</w:t>
      </w:r>
      <w:r>
        <w:rPr>
          <w:rFonts w:hint="eastAsia" w:eastAsia="仿宋"/>
          <w:sz w:val="28"/>
          <w:lang w:val="en-US" w:eastAsia="zh-CN"/>
        </w:rPr>
        <w:t>10</w:t>
      </w:r>
      <w:r>
        <w:rPr>
          <w:rFonts w:hint="eastAsia" w:eastAsia="仿宋"/>
          <w:sz w:val="28"/>
          <w:lang w:eastAsia="zh-CN"/>
        </w:rPr>
        <w:t>（无量纲）</w:t>
      </w:r>
      <w:r>
        <w:rPr>
          <w:rFonts w:hint="eastAsia" w:eastAsia="仿宋"/>
          <w:sz w:val="28"/>
        </w:rPr>
        <w:t>，均符合</w:t>
      </w:r>
      <w:r>
        <w:rPr>
          <w:rFonts w:hint="eastAsia" w:eastAsia="仿宋"/>
          <w:sz w:val="28"/>
          <w:lang w:val="en-US" w:eastAsia="zh-CN"/>
        </w:rPr>
        <w:t>《医疗机构水污染物排放标准》（GB18466-2005)）表3污水处理站周边大气污染物最高允许浓度</w:t>
      </w:r>
      <w:r>
        <w:rPr>
          <w:rFonts w:hint="eastAsia" w:eastAsia="仿宋"/>
          <w:sz w:val="28"/>
          <w:lang w:eastAsia="zh-CN"/>
        </w:rPr>
        <w:t>。</w:t>
      </w:r>
    </w:p>
    <w:p>
      <w:pPr>
        <w:tabs>
          <w:tab w:val="left" w:pos="1440"/>
        </w:tabs>
        <w:spacing w:line="480" w:lineRule="exact"/>
        <w:ind w:firstLine="562" w:firstLineChars="200"/>
        <w:rPr>
          <w:rFonts w:hint="eastAsia" w:eastAsia="仿宋"/>
          <w:sz w:val="28"/>
          <w:lang w:eastAsia="zh-CN"/>
        </w:rPr>
      </w:pPr>
      <w:r>
        <w:rPr>
          <w:rFonts w:hint="eastAsia" w:eastAsia="仿宋"/>
          <w:b/>
          <w:bCs/>
          <w:sz w:val="28"/>
          <w:szCs w:val="28"/>
          <w:lang w:eastAsia="zh-CN"/>
        </w:rPr>
        <w:t>噪声：</w:t>
      </w:r>
      <w:r>
        <w:rPr>
          <w:rFonts w:hint="eastAsia" w:eastAsia="仿宋_GB2312"/>
          <w:spacing w:val="-6"/>
          <w:sz w:val="28"/>
          <w:szCs w:val="28"/>
        </w:rPr>
        <w:t>2018年</w:t>
      </w:r>
      <w:r>
        <w:rPr>
          <w:rFonts w:hint="eastAsia" w:eastAsia="仿宋_GB2312"/>
          <w:spacing w:val="-6"/>
          <w:sz w:val="28"/>
          <w:szCs w:val="28"/>
          <w:lang w:val="en-US" w:eastAsia="zh-CN"/>
        </w:rPr>
        <w:t>4</w:t>
      </w:r>
      <w:r>
        <w:rPr>
          <w:rFonts w:hint="eastAsia" w:eastAsia="仿宋_GB2312"/>
          <w:spacing w:val="-6"/>
          <w:sz w:val="28"/>
          <w:szCs w:val="28"/>
        </w:rPr>
        <w:t>月</w:t>
      </w:r>
      <w:r>
        <w:rPr>
          <w:rFonts w:hint="eastAsia" w:eastAsia="仿宋_GB2312"/>
          <w:spacing w:val="-6"/>
          <w:sz w:val="28"/>
          <w:szCs w:val="28"/>
          <w:lang w:val="en-US" w:eastAsia="zh-CN"/>
        </w:rPr>
        <w:t>11</w:t>
      </w:r>
      <w:r>
        <w:rPr>
          <w:rFonts w:hint="eastAsia" w:eastAsia="仿宋_GB2312"/>
          <w:spacing w:val="-6"/>
          <w:sz w:val="28"/>
          <w:szCs w:val="28"/>
        </w:rPr>
        <w:t>~</w:t>
      </w:r>
      <w:r>
        <w:rPr>
          <w:rFonts w:hint="eastAsia" w:eastAsia="仿宋_GB2312"/>
          <w:spacing w:val="-6"/>
          <w:sz w:val="28"/>
          <w:szCs w:val="28"/>
          <w:lang w:val="en-US" w:eastAsia="zh-CN"/>
        </w:rPr>
        <w:t>12</w:t>
      </w:r>
      <w:r>
        <w:rPr>
          <w:rFonts w:hint="eastAsia" w:eastAsia="仿宋_GB2312"/>
          <w:spacing w:val="-6"/>
          <w:sz w:val="28"/>
          <w:szCs w:val="28"/>
        </w:rPr>
        <w:t>日，生产正常，各噪声源运行正常，验收监测期间，昼间厂界噪声监测值范围</w:t>
      </w:r>
      <w:r>
        <w:rPr>
          <w:rFonts w:hint="eastAsia" w:eastAsia="仿宋_GB2312"/>
          <w:spacing w:val="-6"/>
          <w:sz w:val="28"/>
          <w:szCs w:val="28"/>
          <w:lang w:val="en-US" w:eastAsia="zh-CN"/>
        </w:rPr>
        <w:t>51.5</w:t>
      </w:r>
      <w:r>
        <w:rPr>
          <w:rFonts w:hint="eastAsia" w:eastAsia="仿宋_GB2312"/>
          <w:spacing w:val="-6"/>
          <w:sz w:val="28"/>
          <w:szCs w:val="28"/>
        </w:rPr>
        <w:t>dB(A)～</w:t>
      </w:r>
      <w:r>
        <w:rPr>
          <w:rFonts w:hint="eastAsia" w:eastAsia="仿宋_GB2312"/>
          <w:spacing w:val="-6"/>
          <w:sz w:val="28"/>
          <w:szCs w:val="28"/>
          <w:lang w:val="en-US" w:eastAsia="zh-CN"/>
        </w:rPr>
        <w:t>54.6</w:t>
      </w:r>
      <w:r>
        <w:rPr>
          <w:rFonts w:hint="eastAsia" w:eastAsia="仿宋_GB2312"/>
          <w:spacing w:val="-6"/>
          <w:sz w:val="28"/>
          <w:szCs w:val="28"/>
        </w:rPr>
        <w:t>dB(A)，夜间厂界噪声监测值范围</w:t>
      </w:r>
      <w:r>
        <w:rPr>
          <w:rFonts w:hint="eastAsia" w:eastAsia="仿宋_GB2312"/>
          <w:spacing w:val="-6"/>
          <w:sz w:val="28"/>
          <w:szCs w:val="28"/>
          <w:lang w:val="en-US" w:eastAsia="zh-CN"/>
        </w:rPr>
        <w:t>42.1</w:t>
      </w:r>
      <w:r>
        <w:rPr>
          <w:rFonts w:hint="eastAsia" w:eastAsia="仿宋_GB2312"/>
          <w:spacing w:val="-6"/>
          <w:sz w:val="28"/>
          <w:szCs w:val="28"/>
        </w:rPr>
        <w:t>dB(A)～</w:t>
      </w:r>
      <w:r>
        <w:rPr>
          <w:rFonts w:hint="eastAsia" w:eastAsia="仿宋_GB2312"/>
          <w:spacing w:val="-6"/>
          <w:sz w:val="28"/>
          <w:szCs w:val="28"/>
          <w:lang w:val="en-US" w:eastAsia="zh-CN"/>
        </w:rPr>
        <w:t>44.8</w:t>
      </w:r>
      <w:r>
        <w:rPr>
          <w:rFonts w:hint="eastAsia" w:eastAsia="仿宋_GB2312"/>
          <w:spacing w:val="-6"/>
          <w:sz w:val="28"/>
          <w:szCs w:val="28"/>
        </w:rPr>
        <w:t>dB(A)，符合《工业企业厂界环境噪声排放标准》（GB12348-2008）</w:t>
      </w:r>
      <w:r>
        <w:rPr>
          <w:rFonts w:hint="eastAsia" w:eastAsia="仿宋_GB2312"/>
          <w:spacing w:val="-6"/>
          <w:sz w:val="28"/>
          <w:szCs w:val="28"/>
          <w:lang w:val="en-US" w:eastAsia="zh-CN"/>
        </w:rPr>
        <w:t>2</w:t>
      </w:r>
      <w:r>
        <w:rPr>
          <w:rFonts w:hint="eastAsia" w:eastAsia="仿宋_GB2312"/>
          <w:spacing w:val="-6"/>
          <w:sz w:val="28"/>
          <w:szCs w:val="28"/>
        </w:rPr>
        <w:t>类标准</w:t>
      </w:r>
      <w:r>
        <w:rPr>
          <w:rFonts w:hint="eastAsia" w:eastAsia="仿宋"/>
          <w:sz w:val="28"/>
          <w:lang w:eastAsia="zh-CN"/>
        </w:rPr>
        <w:t>。</w:t>
      </w:r>
    </w:p>
    <w:p>
      <w:pPr>
        <w:spacing w:line="500" w:lineRule="exact"/>
        <w:ind w:firstLine="562" w:firstLineChars="200"/>
        <w:rPr>
          <w:rFonts w:hint="eastAsia" w:eastAsia="仿宋"/>
          <w:sz w:val="28"/>
          <w:szCs w:val="20"/>
        </w:rPr>
      </w:pPr>
      <w:r>
        <w:rPr>
          <w:rFonts w:hint="eastAsia" w:eastAsia="仿宋"/>
          <w:b/>
          <w:bCs/>
          <w:sz w:val="28"/>
          <w:szCs w:val="28"/>
          <w:lang w:eastAsia="zh-CN"/>
        </w:rPr>
        <w:t>固废：</w:t>
      </w:r>
      <w:r>
        <w:rPr>
          <w:rFonts w:hint="eastAsia" w:ascii="Times New Roman" w:hAnsi="Times New Roman" w:eastAsia="仿宋_GB2312" w:cs="Times New Roman"/>
          <w:spacing w:val="-6"/>
          <w:sz w:val="28"/>
          <w:szCs w:val="28"/>
          <w:lang w:eastAsia="zh-CN"/>
        </w:rPr>
        <w:t>本项目</w:t>
      </w:r>
      <w:r>
        <w:rPr>
          <w:rFonts w:hint="eastAsia" w:ascii="Times New Roman" w:hAnsi="Times New Roman" w:eastAsia="仿宋_GB2312" w:cs="Times New Roman"/>
          <w:spacing w:val="-6"/>
          <w:sz w:val="28"/>
          <w:szCs w:val="28"/>
          <w:lang w:eastAsia="zh-CN"/>
        </w:rPr>
        <w:t>化学性废物分类收集后交南京新奥环保技术有限公司处置；其他</w:t>
      </w:r>
      <w:r>
        <w:rPr>
          <w:rFonts w:hint="eastAsia" w:ascii="Times New Roman" w:hAnsi="Times New Roman" w:eastAsia="仿宋_GB2312" w:cs="Times New Roman"/>
          <w:spacing w:val="-6"/>
          <w:sz w:val="28"/>
          <w:szCs w:val="28"/>
          <w:lang w:eastAsia="zh-CN"/>
        </w:rPr>
        <w:t>医疗废物、特殊医疗废液、污水处理站污泥分类收集后交南京汇和环境工程技术有限公司处置。本项目新增60m</w:t>
      </w:r>
      <w:r>
        <w:rPr>
          <w:rFonts w:hint="eastAsia" w:ascii="Times New Roman" w:hAnsi="Times New Roman" w:eastAsia="仿宋_GB2312" w:cs="Times New Roman"/>
          <w:spacing w:val="-6"/>
          <w:sz w:val="28"/>
          <w:szCs w:val="28"/>
          <w:vertAlign w:val="superscript"/>
          <w:lang w:eastAsia="zh-CN"/>
        </w:rPr>
        <w:t>2</w:t>
      </w:r>
      <w:r>
        <w:rPr>
          <w:rFonts w:hint="eastAsia" w:ascii="Times New Roman" w:hAnsi="Times New Roman" w:eastAsia="仿宋_GB2312" w:cs="Times New Roman"/>
          <w:spacing w:val="-6"/>
          <w:sz w:val="28"/>
          <w:szCs w:val="28"/>
          <w:lang w:eastAsia="zh-CN"/>
        </w:rPr>
        <w:t>危废暂存间，位于门诊楼后。本项目中药渣、生活垃圾交环卫部门清运。</w:t>
      </w:r>
    </w:p>
    <w:p>
      <w:pPr>
        <w:keepNext/>
        <w:keepLines/>
        <w:spacing w:before="120" w:line="500" w:lineRule="exact"/>
        <w:outlineLvl w:val="1"/>
        <w:rPr>
          <w:rFonts w:hint="eastAsia" w:eastAsia="仿宋"/>
          <w:b/>
          <w:sz w:val="28"/>
          <w:szCs w:val="28"/>
        </w:rPr>
      </w:pPr>
      <w:bookmarkStart w:id="164" w:name="_Toc22086"/>
      <w:bookmarkStart w:id="165" w:name="_Toc27580"/>
      <w:bookmarkStart w:id="166" w:name="_Toc407003951"/>
      <w:bookmarkStart w:id="167" w:name="_Toc462065151"/>
      <w:r>
        <w:rPr>
          <w:rFonts w:hint="eastAsia" w:eastAsia="仿宋"/>
          <w:b/>
          <w:sz w:val="28"/>
          <w:szCs w:val="28"/>
        </w:rPr>
        <w:t>12</w:t>
      </w:r>
      <w:r>
        <w:rPr>
          <w:rFonts w:eastAsia="仿宋"/>
          <w:b/>
          <w:sz w:val="28"/>
          <w:szCs w:val="28"/>
        </w:rPr>
        <w:t>.</w:t>
      </w:r>
      <w:r>
        <w:rPr>
          <w:rFonts w:hint="eastAsia" w:eastAsia="仿宋"/>
          <w:b/>
          <w:sz w:val="28"/>
          <w:szCs w:val="28"/>
          <w:lang w:val="en-US" w:eastAsia="zh-CN"/>
        </w:rPr>
        <w:t xml:space="preserve">2 </w:t>
      </w:r>
      <w:r>
        <w:rPr>
          <w:rFonts w:hint="eastAsia" w:eastAsia="仿宋"/>
          <w:b/>
          <w:sz w:val="28"/>
          <w:szCs w:val="28"/>
          <w:lang w:eastAsia="zh-CN"/>
        </w:rPr>
        <w:t>建议</w:t>
      </w:r>
      <w:bookmarkEnd w:id="164"/>
    </w:p>
    <w:p>
      <w:pPr>
        <w:keepNext w:val="0"/>
        <w:keepLines w:val="0"/>
        <w:pageBreakBefore w:val="0"/>
        <w:widowControl w:val="0"/>
        <w:numPr>
          <w:ilvl w:val="0"/>
          <w:numId w:val="0"/>
        </w:numPr>
        <w:tabs>
          <w:tab w:val="left" w:pos="1440"/>
        </w:tabs>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eastAsia="仿宋"/>
          <w:bCs/>
          <w:sz w:val="28"/>
        </w:rPr>
      </w:pPr>
      <w:r>
        <w:rPr>
          <w:rFonts w:hint="eastAsia" w:eastAsia="仿宋"/>
          <w:bCs/>
          <w:sz w:val="28"/>
          <w:lang w:eastAsia="zh-CN"/>
        </w:rPr>
        <w:t>（</w:t>
      </w:r>
      <w:r>
        <w:rPr>
          <w:rFonts w:hint="eastAsia" w:eastAsia="仿宋"/>
          <w:bCs/>
          <w:sz w:val="28"/>
          <w:lang w:val="en-US" w:eastAsia="zh-CN"/>
        </w:rPr>
        <w:t>1</w:t>
      </w:r>
      <w:r>
        <w:rPr>
          <w:rFonts w:hint="eastAsia" w:eastAsia="仿宋"/>
          <w:bCs/>
          <w:sz w:val="28"/>
          <w:lang w:eastAsia="zh-CN"/>
        </w:rPr>
        <w:t>）</w:t>
      </w:r>
      <w:r>
        <w:rPr>
          <w:rFonts w:hint="eastAsia" w:eastAsia="仿宋"/>
          <w:bCs/>
          <w:sz w:val="28"/>
        </w:rPr>
        <w:t>定期对污染物进行常规监测。</w:t>
      </w:r>
    </w:p>
    <w:p>
      <w:pPr>
        <w:keepNext w:val="0"/>
        <w:keepLines w:val="0"/>
        <w:pageBreakBefore w:val="0"/>
        <w:widowControl w:val="0"/>
        <w:numPr>
          <w:ilvl w:val="0"/>
          <w:numId w:val="0"/>
        </w:numPr>
        <w:tabs>
          <w:tab w:val="left" w:pos="1440"/>
        </w:tabs>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eastAsia="仿宋"/>
          <w:bCs/>
          <w:sz w:val="28"/>
          <w:lang w:eastAsia="zh-CN"/>
        </w:rPr>
      </w:pPr>
      <w:r>
        <w:rPr>
          <w:rFonts w:hint="eastAsia" w:eastAsia="仿宋"/>
          <w:bCs/>
          <w:sz w:val="28"/>
          <w:lang w:eastAsia="zh-CN"/>
        </w:rPr>
        <w:t>（</w:t>
      </w:r>
      <w:r>
        <w:rPr>
          <w:rFonts w:hint="eastAsia" w:eastAsia="仿宋"/>
          <w:bCs/>
          <w:sz w:val="28"/>
          <w:lang w:val="en-US" w:eastAsia="zh-CN"/>
        </w:rPr>
        <w:t>2</w:t>
      </w:r>
      <w:r>
        <w:rPr>
          <w:rFonts w:hint="eastAsia" w:eastAsia="仿宋"/>
          <w:bCs/>
          <w:sz w:val="28"/>
          <w:lang w:eastAsia="zh-CN"/>
        </w:rPr>
        <w:t>）加强环境管理，维护设备运行，确保各污染物达标排放。</w:t>
      </w:r>
    </w:p>
    <w:p>
      <w:pPr>
        <w:keepNext w:val="0"/>
        <w:keepLines w:val="0"/>
        <w:pageBreakBefore w:val="0"/>
        <w:widowControl w:val="0"/>
        <w:numPr>
          <w:ilvl w:val="0"/>
          <w:numId w:val="0"/>
        </w:numPr>
        <w:tabs>
          <w:tab w:val="left" w:pos="1440"/>
        </w:tabs>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eastAsia="仿宋"/>
          <w:bCs/>
          <w:sz w:val="28"/>
          <w:lang w:eastAsia="zh-CN"/>
        </w:rPr>
      </w:pPr>
      <w:r>
        <w:rPr>
          <w:rFonts w:hint="eastAsia" w:eastAsia="仿宋"/>
          <w:bCs/>
          <w:sz w:val="28"/>
          <w:lang w:eastAsia="zh-CN"/>
        </w:rPr>
        <w:t>（</w:t>
      </w:r>
      <w:r>
        <w:rPr>
          <w:rFonts w:hint="eastAsia" w:eastAsia="仿宋"/>
          <w:bCs/>
          <w:sz w:val="28"/>
          <w:lang w:val="en-US" w:eastAsia="zh-CN"/>
        </w:rPr>
        <w:t>3</w:t>
      </w:r>
      <w:r>
        <w:rPr>
          <w:rFonts w:hint="eastAsia" w:eastAsia="仿宋"/>
          <w:bCs/>
          <w:sz w:val="28"/>
          <w:lang w:eastAsia="zh-CN"/>
        </w:rPr>
        <w:t>）加强医疗废物及危险废物的管理，及时委托有资质单位转运处置，在存储及运输过程中，防止二次污染。</w:t>
      </w:r>
    </w:p>
    <w:p/>
    <w:p>
      <w:p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sectPr>
      </w:pPr>
    </w:p>
    <w:p>
      <w:pPr>
        <w:pStyle w:val="2"/>
        <w:spacing w:before="120" w:after="120"/>
        <w:jc w:val="center"/>
        <w:rPr>
          <w:rFonts w:hint="eastAsia" w:eastAsia="宋体"/>
          <w:sz w:val="28"/>
          <w:szCs w:val="28"/>
        </w:rPr>
      </w:pPr>
      <w:bookmarkStart w:id="168" w:name="_Toc12579"/>
      <w:r>
        <w:rPr>
          <w:rFonts w:hint="eastAsia" w:eastAsia="宋体"/>
          <w:sz w:val="28"/>
          <w:szCs w:val="28"/>
        </w:rPr>
        <w:t>建设项目竣工环境保护“三同时”验收登记表</w:t>
      </w:r>
      <w:bookmarkEnd w:id="168"/>
    </w:p>
    <w:p>
      <w:pPr>
        <w:spacing w:line="400" w:lineRule="exact"/>
        <w:ind w:left="-525" w:leftChars="-250" w:firstLine="361" w:firstLineChars="150"/>
        <w:jc w:val="left"/>
        <w:rPr>
          <w:b/>
          <w:sz w:val="24"/>
        </w:rPr>
      </w:pPr>
      <w:r>
        <w:rPr>
          <w:b/>
          <w:sz w:val="24"/>
        </w:rPr>
        <w:t xml:space="preserve">填表单位(盖章):  </w:t>
      </w:r>
      <w:r>
        <w:rPr>
          <w:rFonts w:hint="eastAsia"/>
          <w:b/>
          <w:sz w:val="24"/>
          <w:lang w:eastAsia="zh-CN"/>
        </w:rPr>
        <w:t>南京泽诚文化发展有限公司</w:t>
      </w:r>
      <w:r>
        <w:rPr>
          <w:b/>
          <w:sz w:val="24"/>
        </w:rPr>
        <w:t xml:space="preserve">                 填表人(签字): </w:t>
      </w:r>
      <w:r>
        <w:rPr>
          <w:rFonts w:hint="eastAsia"/>
          <w:b/>
          <w:sz w:val="24"/>
          <w:lang w:eastAsia="zh-CN"/>
        </w:rPr>
        <w:t>季学雷</w:t>
      </w:r>
      <w:r>
        <w:rPr>
          <w:b/>
          <w:sz w:val="24"/>
        </w:rPr>
        <w:t xml:space="preserve">         </w:t>
      </w:r>
      <w:r>
        <w:rPr>
          <w:rFonts w:hint="eastAsia"/>
          <w:b/>
          <w:sz w:val="24"/>
          <w:lang w:val="en-US" w:eastAsia="zh-CN"/>
        </w:rPr>
        <w:t xml:space="preserve"> </w:t>
      </w:r>
      <w:r>
        <w:rPr>
          <w:b/>
          <w:sz w:val="24"/>
        </w:rPr>
        <w:t xml:space="preserve">项目经办人(签字): </w:t>
      </w:r>
    </w:p>
    <w:tbl>
      <w:tblPr>
        <w:tblStyle w:val="28"/>
        <w:tblW w:w="14425" w:type="dxa"/>
        <w:jc w:val="center"/>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84"/>
        <w:gridCol w:w="509"/>
        <w:gridCol w:w="1372"/>
        <w:gridCol w:w="930"/>
        <w:gridCol w:w="161"/>
        <w:gridCol w:w="1054"/>
        <w:gridCol w:w="609"/>
        <w:gridCol w:w="352"/>
        <w:gridCol w:w="869"/>
        <w:gridCol w:w="61"/>
        <w:gridCol w:w="273"/>
        <w:gridCol w:w="632"/>
        <w:gridCol w:w="436"/>
        <w:gridCol w:w="564"/>
        <w:gridCol w:w="236"/>
        <w:gridCol w:w="814"/>
        <w:gridCol w:w="1396"/>
        <w:gridCol w:w="902"/>
        <w:gridCol w:w="461"/>
        <w:gridCol w:w="632"/>
        <w:gridCol w:w="295"/>
        <w:gridCol w:w="675"/>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34" w:hRule="exact"/>
          <w:jc w:val="center"/>
        </w:trPr>
        <w:tc>
          <w:tcPr>
            <w:tcW w:w="484" w:type="dxa"/>
            <w:vMerge w:val="restart"/>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lang w:val="zh-CN"/>
              </w:rPr>
            </w:pPr>
            <w:r>
              <w:rPr>
                <w:rFonts w:hint="eastAsia" w:ascii="Times New Roman" w:hAnsi="Times New Roman" w:cs="Times New Roman"/>
                <w:b/>
                <w:bCs/>
                <w:sz w:val="21"/>
                <w:szCs w:val="21"/>
                <w:lang w:val="zh-CN"/>
              </w:rPr>
              <w:t>建 设 项</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目</w:t>
            </w: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项目名称</w:t>
            </w:r>
          </w:p>
        </w:tc>
        <w:tc>
          <w:tcPr>
            <w:tcW w:w="4036"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sz w:val="21"/>
                <w:szCs w:val="21"/>
              </w:rPr>
              <w:t>浦口区中医院改扩建工程项目（门诊楼、医技楼、食堂、污水站）</w:t>
            </w:r>
          </w:p>
        </w:tc>
        <w:tc>
          <w:tcPr>
            <w:tcW w:w="1341"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项目代码</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建设地点</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val="0"/>
                <w:bCs w:val="0"/>
                <w:sz w:val="21"/>
                <w:szCs w:val="21"/>
                <w:lang w:eastAsia="zh-CN"/>
              </w:rPr>
              <w:t>江浦街道公园北路</w:t>
            </w:r>
            <w:r>
              <w:rPr>
                <w:rFonts w:hint="default" w:ascii="Times New Roman" w:hAnsi="Times New Roman" w:cs="Times New Roman"/>
                <w:b w:val="0"/>
                <w:bCs w:val="0"/>
                <w:sz w:val="21"/>
                <w:szCs w:val="21"/>
                <w:lang w:val="en-US" w:eastAsia="zh-CN"/>
              </w:rPr>
              <w:t>18号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463"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行业类别（分类管理名录）</w:t>
            </w:r>
          </w:p>
        </w:tc>
        <w:tc>
          <w:tcPr>
            <w:tcW w:w="4036"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Q8510 医院</w:t>
            </w:r>
          </w:p>
        </w:tc>
        <w:tc>
          <w:tcPr>
            <w:tcW w:w="1341"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建设性质</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□新建</w:t>
            </w:r>
            <w:r>
              <w:rPr>
                <w:rFonts w:hint="eastAsia" w:ascii="Times New Roman" w:hAnsi="Times New Roman" w:cs="Times New Roman"/>
                <w:b/>
                <w:bCs/>
                <w:sz w:val="21"/>
                <w:szCs w:val="21"/>
              </w:rPr>
              <w:t xml:space="preserve"> </w:t>
            </w:r>
            <w:r>
              <w:rPr>
                <w:rFonts w:hint="eastAsia" w:ascii="Times New Roman" w:hAnsi="Times New Roman" w:cs="Times New Roman"/>
                <w:b/>
                <w:bCs/>
                <w:sz w:val="21"/>
                <w:szCs w:val="21"/>
                <w:lang w:val="zh-CN"/>
              </w:rPr>
              <w:t>□</w:t>
            </w:r>
            <w:r>
              <w:rPr>
                <w:rFonts w:hint="eastAsia" w:ascii="Times New Roman" w:hAnsi="Times New Roman" w:cs="Times New Roman"/>
                <w:b/>
                <w:sz w:val="21"/>
                <w:szCs w:val="21"/>
              </w:rPr>
              <w:t xml:space="preserve"> </w:t>
            </w:r>
            <w:r>
              <w:rPr>
                <w:rFonts w:hint="eastAsia" w:ascii="Times New Roman" w:hAnsi="Times New Roman" w:cs="Times New Roman"/>
                <w:b/>
                <w:bCs/>
                <w:sz w:val="21"/>
                <w:szCs w:val="21"/>
                <w:lang w:val="zh-CN"/>
              </w:rPr>
              <w:t>改扩建</w:t>
            </w:r>
            <w:r>
              <w:rPr>
                <w:rFonts w:hint="eastAsia" w:ascii="Times New Roman" w:hAnsi="Times New Roman" w:cs="Times New Roman"/>
                <w:b/>
                <w:bCs/>
                <w:sz w:val="21"/>
                <w:szCs w:val="21"/>
              </w:rPr>
              <w:t xml:space="preserve"> </w:t>
            </w:r>
            <w:r>
              <w:rPr>
                <w:rFonts w:hint="default" w:ascii="Times New Roman" w:hAnsi="Times New Roman" w:cs="Times New Roman"/>
                <w:b/>
                <w:sz w:val="21"/>
                <w:szCs w:val="21"/>
              </w:rPr>
              <w:t>√</w:t>
            </w:r>
            <w:r>
              <w:rPr>
                <w:rFonts w:hint="eastAsia" w:ascii="Times New Roman" w:hAnsi="Times New Roman" w:cs="Times New Roman"/>
                <w:b/>
                <w:bCs/>
                <w:sz w:val="21"/>
                <w:szCs w:val="21"/>
                <w:lang w:val="zh-CN"/>
              </w:rPr>
              <w:t>技术改造</w:t>
            </w:r>
          </w:p>
        </w:tc>
        <w:tc>
          <w:tcPr>
            <w:tcW w:w="229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项目厂区中心经度/纬度</w:t>
            </w:r>
          </w:p>
        </w:tc>
        <w:tc>
          <w:tcPr>
            <w:tcW w:w="138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lang w:val="zh-CN"/>
              </w:rPr>
            </w:pPr>
            <w:r>
              <w:rPr>
                <w:rFonts w:hint="default" w:ascii="Times New Roman" w:hAnsi="Times New Roman" w:cs="Times New Roman"/>
                <w:b w:val="0"/>
                <w:bCs w:val="0"/>
                <w:sz w:val="21"/>
                <w:szCs w:val="21"/>
                <w:lang w:val="zh-CN"/>
              </w:rPr>
              <w:t>N32°03′59.68″ E118°37′25.57″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481"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设计</w:t>
            </w:r>
            <w:r>
              <w:rPr>
                <w:rFonts w:hint="eastAsia" w:cs="Times New Roman"/>
                <w:b/>
                <w:bCs/>
                <w:sz w:val="21"/>
                <w:szCs w:val="21"/>
                <w:lang w:val="zh-CN"/>
              </w:rPr>
              <w:t>内容及规模</w:t>
            </w:r>
          </w:p>
        </w:tc>
        <w:tc>
          <w:tcPr>
            <w:tcW w:w="4036"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cs="Times New Roman"/>
                <w:sz w:val="21"/>
                <w:szCs w:val="21"/>
                <w:lang w:eastAsia="zh-CN"/>
              </w:rPr>
              <w:t>将原江苏职工医科大学教学楼改造为门诊楼（6F），并新建一栋医技病房楼（15F），新建洗衣房、高压氧舱、发热门诊口、库房、污水处理站、锅炉房、食堂、地下车库等配套设施</w:t>
            </w:r>
          </w:p>
        </w:tc>
        <w:tc>
          <w:tcPr>
            <w:tcW w:w="1341"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实际</w:t>
            </w:r>
            <w:r>
              <w:rPr>
                <w:rFonts w:hint="eastAsia" w:cs="Times New Roman"/>
                <w:b/>
                <w:bCs/>
                <w:sz w:val="21"/>
                <w:szCs w:val="21"/>
                <w:lang w:val="zh-CN"/>
              </w:rPr>
              <w:t>建设</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eastAsia" w:ascii="Times New Roman" w:hAnsi="Times New Roman" w:cs="Times New Roman"/>
                <w:sz w:val="21"/>
                <w:szCs w:val="21"/>
              </w:rPr>
            </w:pPr>
            <w:r>
              <w:rPr>
                <w:rFonts w:hint="eastAsia" w:ascii="Times New Roman" w:hAnsi="Times New Roman" w:cs="Times New Roman"/>
                <w:sz w:val="21"/>
                <w:szCs w:val="21"/>
              </w:rPr>
              <w:t>将原</w:t>
            </w:r>
            <w:r>
              <w:rPr>
                <w:rFonts w:hint="eastAsia" w:cs="Times New Roman"/>
                <w:sz w:val="21"/>
                <w:szCs w:val="21"/>
                <w:lang w:eastAsia="zh-CN"/>
              </w:rPr>
              <w:t>江苏</w:t>
            </w:r>
            <w:r>
              <w:rPr>
                <w:rFonts w:hint="eastAsia" w:ascii="Times New Roman" w:hAnsi="Times New Roman" w:cs="Times New Roman"/>
                <w:sz w:val="21"/>
                <w:szCs w:val="21"/>
              </w:rPr>
              <w:t>职工医科大学教学楼改造为门诊楼（6F），并新建一栋医技病房楼（15F），新建污水处理站、锅炉房、食堂、地下车库等配套设施</w:t>
            </w:r>
          </w:p>
          <w:p>
            <w:pPr>
              <w:keepNext w:val="0"/>
              <w:keepLines w:val="0"/>
              <w:suppressLineNumbers w:val="0"/>
              <w:spacing w:before="0" w:beforeAutospacing="0" w:after="0" w:afterAutospacing="0"/>
              <w:ind w:left="105" w:leftChars="50" w:right="0"/>
              <w:jc w:val="center"/>
              <w:rPr>
                <w:rFonts w:hint="default" w:ascii="Times New Roman" w:hAnsi="Times New Roman" w:cs="Times New Roman"/>
                <w:sz w:val="21"/>
                <w:szCs w:val="21"/>
              </w:rPr>
            </w:pP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环评单位</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eastAsia="zh-CN"/>
              </w:rPr>
            </w:pPr>
            <w:r>
              <w:rPr>
                <w:rFonts w:hint="eastAsia" w:cs="Times New Roman"/>
                <w:sz w:val="21"/>
                <w:szCs w:val="21"/>
                <w:lang w:eastAsia="zh-CN"/>
              </w:rPr>
              <w:t>南京大学环境规划设计研究院有限公司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3"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环评文件审批机关</w:t>
            </w:r>
          </w:p>
        </w:tc>
        <w:tc>
          <w:tcPr>
            <w:tcW w:w="4036"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eastAsia="zh-CN"/>
              </w:rPr>
            </w:pPr>
            <w:r>
              <w:rPr>
                <w:rFonts w:hint="eastAsia" w:cs="Times New Roman"/>
                <w:sz w:val="21"/>
                <w:szCs w:val="21"/>
                <w:lang w:eastAsia="zh-CN"/>
              </w:rPr>
              <w:t>南京市浦口区环保局</w:t>
            </w:r>
          </w:p>
        </w:tc>
        <w:tc>
          <w:tcPr>
            <w:tcW w:w="1341"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审批文号</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default" w:ascii="Times New Roman" w:hAnsi="Times New Roman" w:cs="Times New Roman"/>
                <w:sz w:val="21"/>
                <w:szCs w:val="21"/>
              </w:rPr>
            </w:pPr>
            <w:r>
              <w:rPr>
                <w:rFonts w:hint="default" w:ascii="Times New Roman" w:hAnsi="Times New Roman" w:cs="Times New Roman"/>
                <w:sz w:val="21"/>
                <w:szCs w:val="21"/>
              </w:rPr>
              <w:t>浦环建[2013]162号</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环评文件类型</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eastAsia="zh-CN"/>
              </w:rPr>
            </w:pPr>
            <w:r>
              <w:rPr>
                <w:rFonts w:hint="eastAsia" w:cs="Times New Roman"/>
                <w:b w:val="0"/>
                <w:bCs w:val="0"/>
                <w:sz w:val="21"/>
                <w:szCs w:val="21"/>
                <w:lang w:eastAsia="zh-CN"/>
              </w:rPr>
              <w:t>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42"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开工日期</w:t>
            </w:r>
          </w:p>
        </w:tc>
        <w:tc>
          <w:tcPr>
            <w:tcW w:w="4036"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1"/>
                <w:szCs w:val="21"/>
              </w:rPr>
            </w:pPr>
            <w:r>
              <w:rPr>
                <w:rFonts w:hint="eastAsia" w:ascii="Times New Roman" w:hAnsi="Times New Roman" w:cs="Times New Roman"/>
                <w:sz w:val="21"/>
                <w:szCs w:val="21"/>
              </w:rPr>
              <w:t>201</w:t>
            </w:r>
            <w:r>
              <w:rPr>
                <w:rFonts w:hint="eastAsia" w:cs="Times New Roman"/>
                <w:sz w:val="21"/>
                <w:szCs w:val="21"/>
                <w:lang w:val="en-US" w:eastAsia="zh-CN"/>
              </w:rPr>
              <w:t>5</w:t>
            </w:r>
            <w:r>
              <w:rPr>
                <w:rFonts w:hint="eastAsia" w:ascii="Times New Roman" w:hAnsi="Times New Roman" w:cs="Times New Roman"/>
                <w:sz w:val="21"/>
                <w:szCs w:val="21"/>
              </w:rPr>
              <w:t>年</w:t>
            </w:r>
            <w:r>
              <w:rPr>
                <w:rFonts w:hint="eastAsia" w:cs="Times New Roman"/>
                <w:sz w:val="21"/>
                <w:szCs w:val="21"/>
                <w:lang w:val="en-US" w:eastAsia="zh-CN"/>
              </w:rPr>
              <w:t>6</w:t>
            </w:r>
            <w:r>
              <w:rPr>
                <w:rFonts w:hint="eastAsia" w:ascii="Times New Roman" w:hAnsi="Times New Roman" w:cs="Times New Roman"/>
                <w:sz w:val="21"/>
                <w:szCs w:val="21"/>
              </w:rPr>
              <w:t>月</w:t>
            </w:r>
          </w:p>
        </w:tc>
        <w:tc>
          <w:tcPr>
            <w:tcW w:w="1341"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竣工日期</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eastAsia" w:ascii="Times New Roman" w:hAnsi="Times New Roman" w:cs="Times New Roman"/>
                <w:sz w:val="21"/>
                <w:szCs w:val="21"/>
              </w:rPr>
            </w:pPr>
            <w:r>
              <w:rPr>
                <w:rFonts w:hint="eastAsia" w:ascii="Times New Roman" w:hAnsi="Times New Roman" w:cs="Times New Roman"/>
                <w:sz w:val="21"/>
                <w:szCs w:val="21"/>
              </w:rPr>
              <w:t>201</w:t>
            </w:r>
            <w:r>
              <w:rPr>
                <w:rFonts w:hint="eastAsia" w:cs="Times New Roman"/>
                <w:sz w:val="21"/>
                <w:szCs w:val="21"/>
                <w:lang w:val="en-US" w:eastAsia="zh-CN"/>
              </w:rPr>
              <w:t>7</w:t>
            </w:r>
            <w:r>
              <w:rPr>
                <w:rFonts w:hint="eastAsia" w:ascii="Times New Roman" w:hAnsi="Times New Roman" w:cs="Times New Roman"/>
                <w:sz w:val="21"/>
                <w:szCs w:val="21"/>
              </w:rPr>
              <w:t>年</w:t>
            </w:r>
            <w:r>
              <w:rPr>
                <w:rFonts w:hint="eastAsia" w:cs="Times New Roman"/>
                <w:sz w:val="21"/>
                <w:szCs w:val="21"/>
                <w:lang w:val="en-US" w:eastAsia="zh-CN"/>
              </w:rPr>
              <w:t>12</w:t>
            </w:r>
            <w:r>
              <w:rPr>
                <w:rFonts w:hint="eastAsia" w:ascii="Times New Roman" w:hAnsi="Times New Roman" w:cs="Times New Roman"/>
                <w:sz w:val="21"/>
                <w:szCs w:val="21"/>
              </w:rPr>
              <w:t>月</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排污许可证申领时间</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23"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环保设施设计单位</w:t>
            </w:r>
          </w:p>
        </w:tc>
        <w:tc>
          <w:tcPr>
            <w:tcW w:w="310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eastAsia="zh-CN"/>
              </w:rPr>
            </w:pPr>
            <w:r>
              <w:rPr>
                <w:rFonts w:hint="eastAsia" w:cs="Times New Roman"/>
                <w:b w:val="0"/>
                <w:bCs w:val="0"/>
                <w:sz w:val="21"/>
                <w:szCs w:val="21"/>
                <w:lang w:eastAsia="zh-CN"/>
              </w:rPr>
              <w:t>江苏省建筑设计院</w:t>
            </w:r>
          </w:p>
        </w:tc>
        <w:tc>
          <w:tcPr>
            <w:tcW w:w="2271"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环保设施施工单位</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eastAsia" w:ascii="Times New Roman" w:hAnsi="Times New Roman" w:eastAsia="宋体" w:cs="Times New Roman"/>
                <w:b/>
                <w:bCs/>
                <w:sz w:val="21"/>
                <w:szCs w:val="21"/>
                <w:lang w:eastAsia="zh-CN"/>
              </w:rPr>
            </w:pPr>
            <w:r>
              <w:rPr>
                <w:rFonts w:hint="eastAsia" w:cs="Times New Roman"/>
                <w:b w:val="0"/>
                <w:bCs w:val="0"/>
                <w:sz w:val="21"/>
                <w:szCs w:val="21"/>
                <w:lang w:eastAsia="zh-CN"/>
              </w:rPr>
              <w:t>南京建工</w:t>
            </w:r>
            <w:r>
              <w:rPr>
                <w:rFonts w:hint="eastAsia" w:ascii="Times New Roman" w:hAnsi="Times New Roman" w:cs="Times New Roman"/>
                <w:b w:val="0"/>
                <w:bCs w:val="0"/>
                <w:sz w:val="21"/>
                <w:szCs w:val="21"/>
              </w:rPr>
              <w:t>/</w:t>
            </w:r>
            <w:r>
              <w:rPr>
                <w:rFonts w:hint="eastAsia" w:cs="Times New Roman"/>
                <w:b w:val="0"/>
                <w:bCs w:val="0"/>
                <w:sz w:val="21"/>
                <w:szCs w:val="21"/>
                <w:lang w:eastAsia="zh-CN"/>
              </w:rPr>
              <w:t>核工业南京建设集团</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本工程排污许可证编号</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4"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验收单位</w:t>
            </w:r>
          </w:p>
        </w:tc>
        <w:tc>
          <w:tcPr>
            <w:tcW w:w="310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sz w:val="21"/>
                <w:szCs w:val="21"/>
                <w:lang w:eastAsia="zh-CN"/>
              </w:rPr>
              <w:t>南京泽诚文化发展有限公司</w:t>
            </w:r>
          </w:p>
        </w:tc>
        <w:tc>
          <w:tcPr>
            <w:tcW w:w="2271"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环保设施监测单位</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default" w:ascii="Times New Roman" w:hAnsi="Times New Roman" w:cs="Times New Roman"/>
                <w:b/>
                <w:bCs/>
                <w:sz w:val="21"/>
                <w:szCs w:val="21"/>
              </w:rPr>
            </w:pPr>
            <w:r>
              <w:rPr>
                <w:rFonts w:hint="default" w:ascii="Times New Roman" w:hAnsi="Times New Roman" w:cs="Times New Roman"/>
                <w:sz w:val="21"/>
                <w:szCs w:val="21"/>
              </w:rPr>
              <w:t>南京白云环境科技集团股份有限公司</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验收监测</w:t>
            </w:r>
            <w:r>
              <w:rPr>
                <w:rFonts w:hint="eastAsia" w:cs="Times New Roman"/>
                <w:b/>
                <w:bCs/>
                <w:sz w:val="21"/>
                <w:szCs w:val="21"/>
                <w:lang w:val="zh-CN"/>
              </w:rPr>
              <w:t>时间</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sz w:val="21"/>
                <w:szCs w:val="21"/>
              </w:rPr>
              <w:t>2018年</w:t>
            </w:r>
            <w:r>
              <w:rPr>
                <w:rFonts w:hint="eastAsia" w:cs="Times New Roman"/>
                <w:sz w:val="21"/>
                <w:szCs w:val="21"/>
                <w:lang w:val="en-US" w:eastAsia="zh-CN"/>
              </w:rPr>
              <w:t>4</w:t>
            </w:r>
            <w:r>
              <w:rPr>
                <w:rFonts w:hint="eastAsia" w:ascii="Times New Roman" w:hAnsi="Times New Roman" w:cs="Times New Roman"/>
                <w:sz w:val="21"/>
                <w:szCs w:val="21"/>
              </w:rPr>
              <w:t>月</w:t>
            </w:r>
            <w:r>
              <w:rPr>
                <w:rFonts w:hint="eastAsia" w:cs="Times New Roman"/>
                <w:sz w:val="21"/>
                <w:szCs w:val="21"/>
                <w:lang w:val="en-US" w:eastAsia="zh-CN"/>
              </w:rPr>
              <w:t>11</w:t>
            </w:r>
            <w:r>
              <w:rPr>
                <w:rFonts w:hint="eastAsia" w:ascii="Times New Roman" w:hAnsi="Times New Roman" w:cs="Times New Roman"/>
                <w:sz w:val="21"/>
                <w:szCs w:val="21"/>
              </w:rPr>
              <w:t>~</w:t>
            </w:r>
            <w:r>
              <w:rPr>
                <w:rFonts w:hint="eastAsia" w:cs="Times New Roman"/>
                <w:sz w:val="21"/>
                <w:szCs w:val="21"/>
                <w:lang w:val="en-US" w:eastAsia="zh-CN"/>
              </w:rPr>
              <w:t>12</w:t>
            </w:r>
            <w:r>
              <w:rPr>
                <w:rFonts w:hint="eastAsia" w:ascii="Times New Roman" w:hAnsi="Times New Roman" w:cs="Times New Roman"/>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32"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投资总概算（万元）</w:t>
            </w:r>
          </w:p>
        </w:tc>
        <w:tc>
          <w:tcPr>
            <w:tcW w:w="310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bCs/>
                <w:color w:val="auto"/>
                <w:sz w:val="21"/>
                <w:szCs w:val="21"/>
                <w:lang w:val="en-US"/>
              </w:rPr>
              <w:t>4158</w:t>
            </w:r>
            <w:r>
              <w:rPr>
                <w:rFonts w:hint="eastAsia" w:ascii="Times New Roman" w:hAnsi="Times New Roman" w:cs="Times New Roman"/>
                <w:bCs/>
                <w:color w:val="auto"/>
                <w:sz w:val="21"/>
                <w:szCs w:val="21"/>
                <w:lang w:val="en-US" w:eastAsia="zh-CN"/>
              </w:rPr>
              <w:t>0.69</w:t>
            </w:r>
          </w:p>
        </w:tc>
        <w:tc>
          <w:tcPr>
            <w:tcW w:w="2271"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环保投资总概算（万元）</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482</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所占比例（％)</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41"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实际总投资（万元）</w:t>
            </w:r>
          </w:p>
        </w:tc>
        <w:tc>
          <w:tcPr>
            <w:tcW w:w="310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bCs/>
                <w:color w:val="auto"/>
                <w:sz w:val="21"/>
                <w:szCs w:val="21"/>
                <w:lang w:val="en-US"/>
              </w:rPr>
              <w:t>4158</w:t>
            </w:r>
            <w:r>
              <w:rPr>
                <w:rFonts w:hint="eastAsia" w:ascii="Times New Roman" w:hAnsi="Times New Roman" w:cs="Times New Roman"/>
                <w:bCs/>
                <w:color w:val="auto"/>
                <w:sz w:val="21"/>
                <w:szCs w:val="21"/>
                <w:lang w:val="en-US" w:eastAsia="zh-CN"/>
              </w:rPr>
              <w:t>0.69</w:t>
            </w:r>
          </w:p>
        </w:tc>
        <w:tc>
          <w:tcPr>
            <w:tcW w:w="2271"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实际环保投资（万元）</w:t>
            </w:r>
          </w:p>
        </w:tc>
        <w:tc>
          <w:tcPr>
            <w:tcW w:w="30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105" w:leftChars="50" w:right="0"/>
              <w:jc w:val="center"/>
              <w:rPr>
                <w:rFonts w:hint="eastAsia" w:ascii="Times New Roman" w:hAnsi="Times New Roman" w:eastAsia="宋体" w:cs="Times New Roman"/>
                <w:sz w:val="21"/>
                <w:szCs w:val="21"/>
                <w:lang w:eastAsia="zh-CN"/>
              </w:rPr>
            </w:pPr>
            <w:r>
              <w:rPr>
                <w:rFonts w:hint="eastAsia" w:cs="Times New Roman"/>
                <w:sz w:val="21"/>
                <w:szCs w:val="21"/>
                <w:lang w:val="en-US" w:eastAsia="zh-CN"/>
              </w:rPr>
              <w:t>482</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所占比例（％)</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1"/>
                <w:szCs w:val="21"/>
              </w:rPr>
            </w:pPr>
            <w:r>
              <w:rPr>
                <w:rFonts w:hint="eastAsia" w:cs="Times New Roman"/>
                <w:sz w:val="21"/>
                <w:szCs w:val="21"/>
                <w:lang w:val="en-US" w:eastAsia="zh-CN"/>
              </w:rPr>
              <w:t>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81"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废水治理（万元）</w:t>
            </w:r>
          </w:p>
        </w:tc>
        <w:tc>
          <w:tcPr>
            <w:tcW w:w="109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b w:val="0"/>
                <w:bCs w:val="0"/>
                <w:sz w:val="21"/>
                <w:szCs w:val="21"/>
                <w:lang w:val="en-US" w:eastAsia="zh-CN"/>
              </w:rPr>
              <w:t>280</w:t>
            </w:r>
          </w:p>
        </w:tc>
        <w:tc>
          <w:tcPr>
            <w:tcW w:w="1054"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废气治理（万）</w:t>
            </w:r>
          </w:p>
        </w:tc>
        <w:tc>
          <w:tcPr>
            <w:tcW w:w="96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sz w:val="21"/>
                <w:szCs w:val="21"/>
                <w:lang w:val="en-US" w:eastAsia="zh-CN"/>
              </w:rPr>
              <w:t>45</w:t>
            </w:r>
          </w:p>
        </w:tc>
        <w:tc>
          <w:tcPr>
            <w:tcW w:w="1203"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噪声治理（万）</w:t>
            </w:r>
          </w:p>
        </w:tc>
        <w:tc>
          <w:tcPr>
            <w:tcW w:w="63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sz w:val="21"/>
                <w:szCs w:val="21"/>
              </w:rPr>
              <w:t>2</w:t>
            </w:r>
            <w:r>
              <w:rPr>
                <w:rFonts w:hint="eastAsia" w:cs="Times New Roman"/>
                <w:sz w:val="21"/>
                <w:szCs w:val="21"/>
                <w:lang w:val="en-US" w:eastAsia="zh-CN"/>
              </w:rPr>
              <w:t>5</w:t>
            </w:r>
          </w:p>
        </w:tc>
        <w:tc>
          <w:tcPr>
            <w:tcW w:w="205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lang w:val="zh-CN"/>
              </w:rPr>
            </w:pPr>
            <w:r>
              <w:rPr>
                <w:rFonts w:hint="eastAsia" w:ascii="Times New Roman" w:hAnsi="Times New Roman" w:cs="Times New Roman"/>
                <w:b/>
                <w:bCs/>
                <w:sz w:val="21"/>
                <w:szCs w:val="21"/>
                <w:lang w:val="zh-CN"/>
              </w:rPr>
              <w:t>固体废物治理</w:t>
            </w:r>
          </w:p>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（万）</w:t>
            </w:r>
          </w:p>
        </w:tc>
        <w:tc>
          <w:tcPr>
            <w:tcW w:w="1396"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ascii="Times New Roman" w:hAnsi="Times New Roman" w:cs="Times New Roman"/>
                <w:sz w:val="21"/>
                <w:szCs w:val="21"/>
              </w:rPr>
              <w:t>5</w:t>
            </w:r>
            <w:r>
              <w:rPr>
                <w:rFonts w:hint="eastAsia" w:cs="Times New Roman"/>
                <w:sz w:val="21"/>
                <w:szCs w:val="21"/>
                <w:lang w:val="en-US" w:eastAsia="zh-CN"/>
              </w:rPr>
              <w:t>2</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绿化及生态（万元）</w:t>
            </w:r>
          </w:p>
        </w:tc>
        <w:tc>
          <w:tcPr>
            <w:tcW w:w="63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b w:val="0"/>
                <w:bCs w:val="0"/>
                <w:sz w:val="21"/>
                <w:szCs w:val="21"/>
                <w:lang w:val="en-US" w:eastAsia="zh-CN"/>
              </w:rPr>
              <w:t>80</w:t>
            </w:r>
          </w:p>
        </w:tc>
        <w:tc>
          <w:tcPr>
            <w:tcW w:w="97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其他（万）</w:t>
            </w:r>
          </w:p>
        </w:tc>
        <w:tc>
          <w:tcPr>
            <w:tcW w:w="708"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sz w:val="21"/>
                <w:szCs w:val="21"/>
              </w:rPr>
            </w:pPr>
            <w:r>
              <w:rPr>
                <w:rFonts w:hint="eastAsia"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651" w:hRule="exact"/>
          <w:jc w:val="center"/>
        </w:trPr>
        <w:tc>
          <w:tcPr>
            <w:tcW w:w="484" w:type="dxa"/>
            <w:vMerge w:val="continue"/>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188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新增废水处理设施能力</w:t>
            </w:r>
          </w:p>
        </w:tc>
        <w:tc>
          <w:tcPr>
            <w:tcW w:w="2754"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b w:val="0"/>
                <w:bCs w:val="0"/>
                <w:sz w:val="21"/>
                <w:szCs w:val="21"/>
                <w:lang w:val="en-US" w:eastAsia="zh-CN"/>
              </w:rPr>
              <w:t>400t</w:t>
            </w:r>
            <w:r>
              <w:rPr>
                <w:rFonts w:hint="eastAsia" w:ascii="Times New Roman" w:hAnsi="Times New Roman" w:cs="Times New Roman"/>
                <w:b w:val="0"/>
                <w:bCs w:val="0"/>
                <w:sz w:val="21"/>
                <w:szCs w:val="21"/>
              </w:rPr>
              <w:t>/</w:t>
            </w:r>
            <w:r>
              <w:rPr>
                <w:rFonts w:hint="eastAsia" w:cs="Times New Roman"/>
                <w:b w:val="0"/>
                <w:bCs w:val="0"/>
                <w:sz w:val="21"/>
                <w:szCs w:val="21"/>
                <w:lang w:val="en-US" w:eastAsia="zh-CN"/>
              </w:rPr>
              <w:t>d</w:t>
            </w:r>
          </w:p>
        </w:tc>
        <w:tc>
          <w:tcPr>
            <w:tcW w:w="2187"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新增废气处理设施能力</w:t>
            </w:r>
          </w:p>
        </w:tc>
        <w:tc>
          <w:tcPr>
            <w:tcW w:w="344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eastAsia="zh-CN"/>
              </w:rPr>
            </w:pPr>
            <w:r>
              <w:rPr>
                <w:rFonts w:hint="eastAsia" w:cs="Times New Roman"/>
                <w:sz w:val="21"/>
                <w:szCs w:val="21"/>
                <w:lang w:val="en-US" w:eastAsia="zh-CN"/>
              </w:rPr>
              <w:t>/</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年平均工作时</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sz w:val="21"/>
                <w:szCs w:val="21"/>
                <w:lang w:val="en-US" w:eastAsia="zh-CN"/>
              </w:rPr>
              <w:t>8760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jc w:val="center"/>
        </w:trPr>
        <w:tc>
          <w:tcPr>
            <w:tcW w:w="2365" w:type="dxa"/>
            <w:gridSpan w:val="3"/>
            <w:tcBorders>
              <w:tl2br w:val="nil"/>
              <w:tr2bl w:val="nil"/>
            </w:tcBorders>
            <w:shd w:val="clear" w:color="auto" w:fill="FFFFFF"/>
            <w:vAlign w:val="center"/>
          </w:tcPr>
          <w:p>
            <w:pPr>
              <w:pStyle w:val="50"/>
              <w:keepNext w:val="0"/>
              <w:keepLines w:val="0"/>
              <w:suppressLineNumbers w:val="0"/>
              <w:spacing w:before="0" w:beforeAutospacing="0" w:after="0" w:afterAutospacing="0" w:line="240" w:lineRule="auto"/>
              <w:ind w:left="0" w:right="0"/>
              <w:jc w:val="center"/>
              <w:rPr>
                <w:rFonts w:cs="Times New Roman"/>
                <w:bCs/>
                <w:sz w:val="21"/>
                <w:szCs w:val="21"/>
              </w:rPr>
            </w:pPr>
            <w:r>
              <w:rPr>
                <w:rFonts w:ascii="Times New Roman" w:hAnsi="Times New Roman" w:cs="Times New Roman"/>
                <w:bCs/>
                <w:sz w:val="21"/>
                <w:szCs w:val="21"/>
                <w:lang w:val="zh-CN"/>
              </w:rPr>
              <w:t>运行单位</w:t>
            </w:r>
          </w:p>
        </w:tc>
        <w:tc>
          <w:tcPr>
            <w:tcW w:w="3106" w:type="dxa"/>
            <w:gridSpan w:val="5"/>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sz w:val="21"/>
                <w:szCs w:val="21"/>
                <w:lang w:eastAsia="zh-CN"/>
              </w:rPr>
              <w:t>南京市</w:t>
            </w:r>
            <w:r>
              <w:rPr>
                <w:rFonts w:hint="default" w:ascii="Times New Roman" w:hAnsi="Times New Roman" w:cs="Times New Roman"/>
                <w:sz w:val="21"/>
                <w:szCs w:val="21"/>
              </w:rPr>
              <w:t>浦口区中医院</w:t>
            </w:r>
          </w:p>
        </w:tc>
        <w:tc>
          <w:tcPr>
            <w:tcW w:w="3071" w:type="dxa"/>
            <w:gridSpan w:val="7"/>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运菅单位社会统一信用代码（或组织机构代码)</w:t>
            </w:r>
          </w:p>
        </w:tc>
        <w:tc>
          <w:tcPr>
            <w:tcW w:w="221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sz w:val="21"/>
                <w:szCs w:val="21"/>
                <w:lang w:val="en-US" w:eastAsia="zh-CN"/>
              </w:rPr>
              <w:t>/</w:t>
            </w:r>
          </w:p>
        </w:tc>
        <w:tc>
          <w:tcPr>
            <w:tcW w:w="136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bCs/>
                <w:sz w:val="21"/>
                <w:szCs w:val="21"/>
              </w:rPr>
            </w:pPr>
            <w:r>
              <w:rPr>
                <w:rFonts w:hint="eastAsia" w:ascii="Times New Roman" w:hAnsi="Times New Roman" w:cs="Times New Roman"/>
                <w:b/>
                <w:bCs/>
                <w:sz w:val="21"/>
                <w:szCs w:val="21"/>
                <w:lang w:val="zh-CN"/>
              </w:rPr>
              <w:t>验收时间</w:t>
            </w:r>
          </w:p>
        </w:tc>
        <w:tc>
          <w:tcPr>
            <w:tcW w:w="2310" w:type="dxa"/>
            <w:gridSpan w:val="4"/>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962" w:hRule="exact"/>
          <w:jc w:val="center"/>
        </w:trPr>
        <w:tc>
          <w:tcPr>
            <w:tcW w:w="993" w:type="dxa"/>
            <w:gridSpan w:val="2"/>
            <w:vMerge w:val="restart"/>
            <w:tcBorders>
              <w:tl2br w:val="nil"/>
              <w:tr2bl w:val="nil"/>
            </w:tcBorders>
            <w:shd w:val="clear" w:color="auto" w:fill="FFFFFF"/>
            <w:vAlign w:val="center"/>
          </w:tcPr>
          <w:p>
            <w:pPr>
              <w:pStyle w:val="35"/>
              <w:keepNext w:val="0"/>
              <w:keepLines w:val="0"/>
              <w:suppressLineNumbers w:val="0"/>
              <w:spacing w:before="0" w:beforeAutospacing="0" w:after="0" w:afterAutospacing="0" w:line="240" w:lineRule="auto"/>
              <w:ind w:left="0" w:right="0"/>
              <w:jc w:val="center"/>
              <w:rPr>
                <w:rFonts w:ascii="Times New Roman" w:hAnsi="Times New Roman" w:cs="Times New Roman"/>
                <w:b/>
                <w:bCs/>
                <w:sz w:val="21"/>
                <w:szCs w:val="21"/>
                <w:lang w:val="zh-CN"/>
              </w:rPr>
            </w:pPr>
          </w:p>
          <w:p>
            <w:pPr>
              <w:keepNext w:val="0"/>
              <w:keepLines w:val="0"/>
              <w:suppressLineNumbers w:val="0"/>
              <w:spacing w:before="0" w:beforeAutospacing="0" w:after="0" w:afterAutospacing="0"/>
              <w:ind w:left="0" w:right="0"/>
              <w:jc w:val="center"/>
              <w:rPr>
                <w:rFonts w:hint="eastAsia" w:ascii="Times New Roman" w:hAnsi="Times New Roman" w:cs="Times New Roman"/>
                <w:b/>
                <w:sz w:val="21"/>
                <w:szCs w:val="21"/>
              </w:rPr>
            </w:pPr>
            <w:r>
              <w:rPr>
                <w:rFonts w:hint="eastAsia" w:ascii="Times New Roman" w:hAnsi="Times New Roman" w:cs="Times New Roman"/>
                <w:b/>
                <w:sz w:val="21"/>
                <w:szCs w:val="21"/>
              </w:rPr>
              <w:t>污染物排放达</w:t>
            </w:r>
          </w:p>
          <w:p>
            <w:pPr>
              <w:keepNext w:val="0"/>
              <w:keepLines w:val="0"/>
              <w:suppressLineNumbers w:val="0"/>
              <w:spacing w:before="0" w:beforeAutospacing="0" w:after="0" w:afterAutospacing="0"/>
              <w:ind w:left="0" w:right="0"/>
              <w:jc w:val="center"/>
              <w:rPr>
                <w:rFonts w:hint="eastAsia" w:ascii="Times New Roman" w:hAnsi="Times New Roman" w:cs="Times New Roman"/>
                <w:b/>
                <w:sz w:val="21"/>
                <w:szCs w:val="21"/>
              </w:rPr>
            </w:pPr>
            <w:r>
              <w:rPr>
                <w:rFonts w:hint="eastAsia" w:ascii="Times New Roman" w:hAnsi="Times New Roman" w:cs="Times New Roman"/>
                <w:b/>
                <w:sz w:val="21"/>
                <w:szCs w:val="21"/>
              </w:rPr>
              <w:t>标与总量控制</w:t>
            </w:r>
          </w:p>
          <w:p>
            <w:pPr>
              <w:pStyle w:val="35"/>
              <w:keepNext w:val="0"/>
              <w:keepLines w:val="0"/>
              <w:suppressLineNumbers w:val="0"/>
              <w:spacing w:before="0" w:beforeAutospacing="0" w:after="0" w:afterAutospacing="0" w:line="240" w:lineRule="auto"/>
              <w:ind w:left="0" w:right="0"/>
              <w:jc w:val="center"/>
              <w:rPr>
                <w:rFonts w:ascii="Times New Roman" w:hAnsi="Times New Roman" w:cs="Times New Roman"/>
                <w:b/>
                <w:bCs/>
                <w:sz w:val="21"/>
                <w:szCs w:val="21"/>
                <w:lang w:val="zh-CN"/>
              </w:rPr>
            </w:pPr>
            <w:r>
              <w:rPr>
                <w:rFonts w:cs="Times New Roman"/>
                <w:b/>
                <w:sz w:val="21"/>
                <w:szCs w:val="21"/>
              </w:rPr>
              <w:t>(工业建设项目详填)</w:t>
            </w:r>
          </w:p>
          <w:p>
            <w:pPr>
              <w:pStyle w:val="35"/>
              <w:keepNext w:val="0"/>
              <w:keepLines w:val="0"/>
              <w:suppressLineNumbers w:val="0"/>
              <w:spacing w:before="0" w:beforeAutospacing="0" w:after="0" w:afterAutospacing="0" w:line="240" w:lineRule="auto"/>
              <w:ind w:left="0" w:right="0"/>
              <w:jc w:val="center"/>
              <w:rPr>
                <w:rFonts w:cs="Times New Roman"/>
                <w:b/>
                <w:bCs/>
                <w:sz w:val="21"/>
                <w:szCs w:val="21"/>
              </w:rPr>
            </w:pPr>
          </w:p>
        </w:tc>
        <w:tc>
          <w:tcPr>
            <w:tcW w:w="137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污染物</w:t>
            </w:r>
          </w:p>
        </w:tc>
        <w:tc>
          <w:tcPr>
            <w:tcW w:w="930"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原有排放量(1)</w:t>
            </w:r>
          </w:p>
        </w:tc>
        <w:tc>
          <w:tcPr>
            <w:tcW w:w="1215"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本期工程实际排放浓度⑵</w:t>
            </w:r>
          </w:p>
        </w:tc>
        <w:tc>
          <w:tcPr>
            <w:tcW w:w="96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本期工程允许排放浓度(3)</w:t>
            </w:r>
          </w:p>
        </w:tc>
        <w:tc>
          <w:tcPr>
            <w:tcW w:w="869"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本期工程产生量⑷</w:t>
            </w:r>
          </w:p>
        </w:tc>
        <w:tc>
          <w:tcPr>
            <w:tcW w:w="966"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本期工程自身削减量(5)</w:t>
            </w:r>
          </w:p>
        </w:tc>
        <w:tc>
          <w:tcPr>
            <w:tcW w:w="100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本期工程实际排放量(6)</w:t>
            </w:r>
          </w:p>
        </w:tc>
        <w:tc>
          <w:tcPr>
            <w:tcW w:w="105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本期工程核定排放总量(7)</w:t>
            </w:r>
          </w:p>
        </w:tc>
        <w:tc>
          <w:tcPr>
            <w:tcW w:w="1396"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本期工程“以新带老" 削减量⑷</w:t>
            </w:r>
          </w:p>
        </w:tc>
        <w:tc>
          <w:tcPr>
            <w:tcW w:w="90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全厂实际排放总量(9)</w:t>
            </w:r>
          </w:p>
        </w:tc>
        <w:tc>
          <w:tcPr>
            <w:tcW w:w="109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全厂核定排放总量(10)</w:t>
            </w:r>
          </w:p>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p>
        </w:tc>
        <w:tc>
          <w:tcPr>
            <w:tcW w:w="97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区域平衡替 削减量(11)</w:t>
            </w:r>
          </w:p>
        </w:tc>
        <w:tc>
          <w:tcPr>
            <w:tcW w:w="708"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default" w:ascii="Times New Roman" w:hAnsi="Times New Roman" w:cs="Times New Roman"/>
                <w:b/>
                <w:bCs/>
                <w:sz w:val="21"/>
                <w:szCs w:val="21"/>
                <w:lang w:val="zh-CN"/>
              </w:rPr>
              <w:t>排放増减量</w:t>
            </w:r>
            <w:r>
              <w:rPr>
                <w:rFonts w:hint="default" w:ascii="Times New Roman" w:hAnsi="Times New Roman" w:cs="Times New Roman"/>
                <w:sz w:val="21"/>
                <w:szCs w:val="21"/>
                <w:lang w:val="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1163" w:hRule="exact"/>
          <w:jc w:val="center"/>
        </w:trPr>
        <w:tc>
          <w:tcPr>
            <w:tcW w:w="993" w:type="dxa"/>
            <w:gridSpan w:val="2"/>
            <w:vMerge w:val="continue"/>
            <w:tcBorders>
              <w:tl2br w:val="nil"/>
              <w:tr2bl w:val="nil"/>
            </w:tcBorders>
            <w:shd w:val="clear" w:color="auto" w:fill="FFFFFF"/>
            <w:vAlign w:val="center"/>
          </w:tcPr>
          <w:p>
            <w:pPr>
              <w:pStyle w:val="50"/>
              <w:keepNext w:val="0"/>
              <w:keepLines w:val="0"/>
              <w:suppressLineNumbers w:val="0"/>
              <w:spacing w:before="0" w:beforeAutospacing="0" w:after="0" w:afterAutospacing="0" w:line="240" w:lineRule="auto"/>
              <w:ind w:left="0" w:right="0"/>
              <w:jc w:val="center"/>
              <w:rPr>
                <w:rFonts w:cs="Times New Roman"/>
                <w:bCs/>
                <w:sz w:val="21"/>
                <w:szCs w:val="21"/>
              </w:rPr>
            </w:pPr>
          </w:p>
        </w:tc>
        <w:tc>
          <w:tcPr>
            <w:tcW w:w="137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sz w:val="21"/>
                <w:szCs w:val="21"/>
              </w:rPr>
            </w:pPr>
            <w:r>
              <w:rPr>
                <w:rFonts w:hint="eastAsia" w:cs="Times New Roman"/>
                <w:b/>
                <w:bCs/>
                <w:sz w:val="21"/>
                <w:szCs w:val="21"/>
                <w:lang w:val="en-US" w:eastAsia="zh-CN"/>
              </w:rPr>
              <w:t>/</w:t>
            </w:r>
          </w:p>
        </w:tc>
        <w:tc>
          <w:tcPr>
            <w:tcW w:w="930"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b/>
                <w:bCs/>
                <w:sz w:val="21"/>
                <w:szCs w:val="21"/>
                <w:lang w:val="en-US" w:eastAsia="zh-CN"/>
              </w:rPr>
            </w:pPr>
            <w:r>
              <w:rPr>
                <w:rFonts w:hint="eastAsia" w:cs="Times New Roman"/>
                <w:b/>
                <w:bCs/>
                <w:sz w:val="21"/>
                <w:szCs w:val="21"/>
                <w:lang w:val="en-US" w:eastAsia="zh-CN"/>
              </w:rPr>
              <w:t>/</w:t>
            </w:r>
          </w:p>
        </w:tc>
        <w:tc>
          <w:tcPr>
            <w:tcW w:w="1215"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961"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869"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966" w:type="dxa"/>
            <w:gridSpan w:val="3"/>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100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105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1396"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902"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1093"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970" w:type="dxa"/>
            <w:gridSpan w:val="2"/>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c>
          <w:tcPr>
            <w:tcW w:w="708" w:type="dxa"/>
            <w:tcBorders>
              <w:tl2br w:val="nil"/>
              <w:tr2bl w:val="nil"/>
            </w:tcBorders>
            <w:shd w:val="clear" w:color="auto" w:fill="FFFFFF"/>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bCs/>
                <w:sz w:val="21"/>
                <w:szCs w:val="21"/>
              </w:rPr>
            </w:pPr>
            <w:r>
              <w:rPr>
                <w:rFonts w:hint="eastAsia" w:cs="Times New Roman"/>
                <w:b/>
                <w:bCs/>
                <w:sz w:val="21"/>
                <w:szCs w:val="21"/>
                <w:lang w:val="en-US" w:eastAsia="zh-CN"/>
              </w:rPr>
              <w:t>/</w:t>
            </w:r>
          </w:p>
        </w:tc>
      </w:tr>
    </w:tbl>
    <w:p>
      <w:pPr>
        <w:rPr>
          <w:sz w:val="18"/>
          <w:szCs w:val="18"/>
        </w:rPr>
      </w:pPr>
      <w:r>
        <w:rPr>
          <w:sz w:val="18"/>
          <w:szCs w:val="18"/>
        </w:rPr>
        <w:t xml:space="preserve">                                                                                                       </w:t>
      </w:r>
    </w:p>
    <w:p>
      <w:r>
        <mc:AlternateContent>
          <mc:Choice Requires="wps">
            <w:drawing>
              <wp:anchor distT="0" distB="0" distL="114300" distR="114300" simplePos="0" relativeHeight="251660288" behindDoc="0" locked="0" layoutInCell="1" allowOverlap="1">
                <wp:simplePos x="0" y="0"/>
                <wp:positionH relativeFrom="column">
                  <wp:posOffset>-179705</wp:posOffset>
                </wp:positionH>
                <wp:positionV relativeFrom="paragraph">
                  <wp:posOffset>26035</wp:posOffset>
                </wp:positionV>
                <wp:extent cx="9503410" cy="501650"/>
                <wp:effectExtent l="0" t="0" r="0" b="0"/>
                <wp:wrapNone/>
                <wp:docPr id="3" name="Text Box 35"/>
                <wp:cNvGraphicFramePr/>
                <a:graphic xmlns:a="http://schemas.openxmlformats.org/drawingml/2006/main">
                  <a:graphicData uri="http://schemas.microsoft.com/office/word/2010/wordprocessingShape">
                    <wps:wsp>
                      <wps:cNvSpPr txBox="1"/>
                      <wps:spPr>
                        <a:xfrm>
                          <a:off x="0" y="0"/>
                          <a:ext cx="9503410" cy="501650"/>
                        </a:xfrm>
                        <a:prstGeom prst="rect">
                          <a:avLst/>
                        </a:prstGeom>
                        <a:noFill/>
                        <a:ln w="9525">
                          <a:noFill/>
                        </a:ln>
                      </wps:spPr>
                      <wps:txbx>
                        <w:txbxContent>
                          <w:p>
                            <w:r>
                              <w:rPr>
                                <w:rFonts w:hint="eastAsia"/>
                                <w:sz w:val="18"/>
                                <w:szCs w:val="18"/>
                              </w:rPr>
                              <w:t>注：</w:t>
                            </w:r>
                            <w:r>
                              <w:rPr>
                                <w:sz w:val="18"/>
                                <w:szCs w:val="18"/>
                              </w:rPr>
                              <w:t>1</w:t>
                            </w:r>
                            <w:r>
                              <w:rPr>
                                <w:rFonts w:hint="eastAsia"/>
                                <w:sz w:val="18"/>
                                <w:szCs w:val="18"/>
                              </w:rPr>
                              <w:t>、排放增减量：（</w:t>
                            </w:r>
                            <w:r>
                              <w:rPr>
                                <w:sz w:val="18"/>
                                <w:szCs w:val="18"/>
                              </w:rPr>
                              <w:t>+</w:t>
                            </w:r>
                            <w:r>
                              <w:rPr>
                                <w:rFonts w:hint="eastAsia"/>
                                <w:sz w:val="18"/>
                                <w:szCs w:val="18"/>
                              </w:rPr>
                              <w:t>）表示增加，（</w:t>
                            </w:r>
                            <w:r>
                              <w:rPr>
                                <w:sz w:val="18"/>
                                <w:szCs w:val="18"/>
                              </w:rPr>
                              <w:t>-</w:t>
                            </w:r>
                            <w:r>
                              <w:rPr>
                                <w:rFonts w:hint="eastAsia"/>
                                <w:sz w:val="18"/>
                                <w:szCs w:val="18"/>
                              </w:rPr>
                              <w:t>）表示减少。</w:t>
                            </w:r>
                            <w:r>
                              <w:rPr>
                                <w:sz w:val="18"/>
                                <w:szCs w:val="18"/>
                              </w:rPr>
                              <w:t xml:space="preserve">     2</w:t>
                            </w:r>
                            <w:r>
                              <w:rPr>
                                <w:rFonts w:hint="eastAsia"/>
                                <w:sz w:val="18"/>
                                <w:szCs w:val="18"/>
                              </w:rPr>
                              <w:t>、</w:t>
                            </w:r>
                            <w:r>
                              <w:rPr>
                                <w:rFonts w:hint="eastAsia"/>
                                <w:spacing w:val="-8"/>
                                <w:sz w:val="18"/>
                                <w:szCs w:val="18"/>
                              </w:rPr>
                              <w:t>（</w:t>
                            </w:r>
                            <w:r>
                              <w:rPr>
                                <w:spacing w:val="-8"/>
                                <w:sz w:val="18"/>
                                <w:szCs w:val="18"/>
                              </w:rPr>
                              <w:t>12</w:t>
                            </w:r>
                            <w:r>
                              <w:rPr>
                                <w:rFonts w:hint="eastAsia"/>
                                <w:spacing w:val="-8"/>
                                <w:sz w:val="18"/>
                                <w:szCs w:val="18"/>
                              </w:rPr>
                              <w:t>）</w:t>
                            </w:r>
                            <w:r>
                              <w:rPr>
                                <w:spacing w:val="-8"/>
                                <w:sz w:val="18"/>
                                <w:szCs w:val="18"/>
                              </w:rPr>
                              <w:t>=</w:t>
                            </w:r>
                            <w:r>
                              <w:rPr>
                                <w:rFonts w:hint="eastAsia"/>
                                <w:spacing w:val="-20"/>
                                <w:sz w:val="18"/>
                                <w:szCs w:val="18"/>
                              </w:rPr>
                              <w:t>（</w:t>
                            </w:r>
                            <w:r>
                              <w:rPr>
                                <w:spacing w:val="-20"/>
                                <w:sz w:val="18"/>
                                <w:szCs w:val="18"/>
                              </w:rPr>
                              <w:t>6</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9</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4</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5</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w:t>
                            </w:r>
                            <w:r>
                              <w:rPr>
                                <w:rFonts w:hint="eastAsia"/>
                                <w:spacing w:val="-20"/>
                                <w:sz w:val="18"/>
                                <w:szCs w:val="18"/>
                              </w:rPr>
                              <w:t>）。</w:t>
                            </w:r>
                            <w:r>
                              <w:rPr>
                                <w:spacing w:val="-20"/>
                                <w:sz w:val="18"/>
                                <w:szCs w:val="18"/>
                              </w:rPr>
                              <w:t xml:space="preserve">      </w:t>
                            </w:r>
                            <w:r>
                              <w:rPr>
                                <w:sz w:val="18"/>
                                <w:szCs w:val="18"/>
                              </w:rPr>
                              <w:t>3</w:t>
                            </w:r>
                            <w:r>
                              <w:rPr>
                                <w:rFonts w:hint="eastAsia"/>
                                <w:sz w:val="18"/>
                                <w:szCs w:val="18"/>
                              </w:rPr>
                              <w:t>、计量单位：废水排放量</w:t>
                            </w:r>
                            <w:r>
                              <w:rPr>
                                <w:sz w:val="18"/>
                                <w:szCs w:val="18"/>
                              </w:rPr>
                              <w:t>——</w:t>
                            </w:r>
                            <w:r>
                              <w:rPr>
                                <w:rFonts w:hint="eastAsia"/>
                                <w:sz w:val="18"/>
                                <w:szCs w:val="18"/>
                              </w:rPr>
                              <w:t>吨／年；废水排放量</w:t>
                            </w:r>
                            <w:r>
                              <w:rPr>
                                <w:sz w:val="18"/>
                                <w:szCs w:val="18"/>
                              </w:rPr>
                              <w:t>——</w:t>
                            </w:r>
                            <w:r>
                              <w:rPr>
                                <w:rFonts w:hint="eastAsia"/>
                                <w:sz w:val="18"/>
                                <w:szCs w:val="18"/>
                              </w:rPr>
                              <w:t>标立方米／年；工业固体废物排放量</w:t>
                            </w:r>
                            <w:r>
                              <w:rPr>
                                <w:sz w:val="18"/>
                                <w:szCs w:val="18"/>
                              </w:rPr>
                              <w:t>——</w:t>
                            </w:r>
                            <w:r>
                              <w:rPr>
                                <w:rFonts w:hint="eastAsia"/>
                                <w:sz w:val="18"/>
                                <w:szCs w:val="18"/>
                              </w:rPr>
                              <w:t>万吨／年；水污染物排放浓度</w:t>
                            </w:r>
                            <w:r>
                              <w:rPr>
                                <w:sz w:val="18"/>
                                <w:szCs w:val="18"/>
                              </w:rPr>
                              <w:t>——</w:t>
                            </w:r>
                            <w:r>
                              <w:rPr>
                                <w:rFonts w:hint="eastAsia"/>
                                <w:sz w:val="18"/>
                                <w:szCs w:val="18"/>
                              </w:rPr>
                              <w:t>毫克／升；大气污染物排放浓度</w:t>
                            </w:r>
                            <w:r>
                              <w:rPr>
                                <w:sz w:val="18"/>
                                <w:szCs w:val="18"/>
                              </w:rPr>
                              <w:t>——</w:t>
                            </w:r>
                            <w:r>
                              <w:rPr>
                                <w:rFonts w:hint="eastAsia"/>
                                <w:sz w:val="18"/>
                                <w:szCs w:val="18"/>
                              </w:rPr>
                              <w:t>毫克／立方米；水污染物排放量</w:t>
                            </w:r>
                            <w:r>
                              <w:rPr>
                                <w:sz w:val="18"/>
                                <w:szCs w:val="18"/>
                              </w:rPr>
                              <w:t>——</w:t>
                            </w:r>
                            <w:r>
                              <w:rPr>
                                <w:rFonts w:hint="eastAsia"/>
                                <w:sz w:val="18"/>
                                <w:szCs w:val="18"/>
                              </w:rPr>
                              <w:t>吨／年；大气污染物排放量</w:t>
                            </w:r>
                            <w:r>
                              <w:rPr>
                                <w:sz w:val="18"/>
                                <w:szCs w:val="18"/>
                              </w:rPr>
                              <w:t>——</w:t>
                            </w:r>
                            <w:r>
                              <w:rPr>
                                <w:rFonts w:hint="eastAsia"/>
                                <w:sz w:val="18"/>
                                <w:szCs w:val="18"/>
                              </w:rPr>
                              <w:t>吨／年</w:t>
                            </w:r>
                          </w:p>
                        </w:txbxContent>
                      </wps:txbx>
                      <wps:bodyPr wrap="square" upright="1"/>
                    </wps:wsp>
                  </a:graphicData>
                </a:graphic>
              </wp:anchor>
            </w:drawing>
          </mc:Choice>
          <mc:Fallback>
            <w:pict>
              <v:shape id="Text Box 35" o:spid="_x0000_s1026" o:spt="202" type="#_x0000_t202" style="position:absolute;left:0pt;margin-left:-14.15pt;margin-top:2.05pt;height:39.5pt;width:748.3pt;z-index:251660288;mso-width-relative:page;mso-height-relative:page;" filled="f" stroked="f" coordsize="21600,21600" o:gfxdata="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DWbl+G1gAAAAkBAAAPAAAAAAAAAAEAIAAAACIAAABkcnMv&#10;ZG93bnJldi54bWxQSwECFAAUAAAACACHTuJA6YMpm5MBAAAXAwAADgAAAAAAAAABACAAAAAlAQAA&#10;ZHJzL2Uyb0RvYy54bWxQSwUGAAAAAAYABgBZAQAAKgUAAAAA&#10;">
                <v:fill on="f" focussize="0,0"/>
                <v:stroke on="f"/>
                <v:imagedata o:title=""/>
                <o:lock v:ext="edit" aspectratio="f"/>
                <v:textbox>
                  <w:txbxContent>
                    <w:p>
                      <w:r>
                        <w:rPr>
                          <w:rFonts w:hint="eastAsia"/>
                          <w:sz w:val="18"/>
                          <w:szCs w:val="18"/>
                        </w:rPr>
                        <w:t>注：</w:t>
                      </w:r>
                      <w:r>
                        <w:rPr>
                          <w:sz w:val="18"/>
                          <w:szCs w:val="18"/>
                        </w:rPr>
                        <w:t>1</w:t>
                      </w:r>
                      <w:r>
                        <w:rPr>
                          <w:rFonts w:hint="eastAsia"/>
                          <w:sz w:val="18"/>
                          <w:szCs w:val="18"/>
                        </w:rPr>
                        <w:t>、排放增减量：（</w:t>
                      </w:r>
                      <w:r>
                        <w:rPr>
                          <w:sz w:val="18"/>
                          <w:szCs w:val="18"/>
                        </w:rPr>
                        <w:t>+</w:t>
                      </w:r>
                      <w:r>
                        <w:rPr>
                          <w:rFonts w:hint="eastAsia"/>
                          <w:sz w:val="18"/>
                          <w:szCs w:val="18"/>
                        </w:rPr>
                        <w:t>）表示增加，（</w:t>
                      </w:r>
                      <w:r>
                        <w:rPr>
                          <w:sz w:val="18"/>
                          <w:szCs w:val="18"/>
                        </w:rPr>
                        <w:t>-</w:t>
                      </w:r>
                      <w:r>
                        <w:rPr>
                          <w:rFonts w:hint="eastAsia"/>
                          <w:sz w:val="18"/>
                          <w:szCs w:val="18"/>
                        </w:rPr>
                        <w:t>）表示减少。</w:t>
                      </w:r>
                      <w:r>
                        <w:rPr>
                          <w:sz w:val="18"/>
                          <w:szCs w:val="18"/>
                        </w:rPr>
                        <w:t xml:space="preserve">     2</w:t>
                      </w:r>
                      <w:r>
                        <w:rPr>
                          <w:rFonts w:hint="eastAsia"/>
                          <w:sz w:val="18"/>
                          <w:szCs w:val="18"/>
                        </w:rPr>
                        <w:t>、</w:t>
                      </w:r>
                      <w:r>
                        <w:rPr>
                          <w:rFonts w:hint="eastAsia"/>
                          <w:spacing w:val="-8"/>
                          <w:sz w:val="18"/>
                          <w:szCs w:val="18"/>
                        </w:rPr>
                        <w:t>（</w:t>
                      </w:r>
                      <w:r>
                        <w:rPr>
                          <w:spacing w:val="-8"/>
                          <w:sz w:val="18"/>
                          <w:szCs w:val="18"/>
                        </w:rPr>
                        <w:t>12</w:t>
                      </w:r>
                      <w:r>
                        <w:rPr>
                          <w:rFonts w:hint="eastAsia"/>
                          <w:spacing w:val="-8"/>
                          <w:sz w:val="18"/>
                          <w:szCs w:val="18"/>
                        </w:rPr>
                        <w:t>）</w:t>
                      </w:r>
                      <w:r>
                        <w:rPr>
                          <w:spacing w:val="-8"/>
                          <w:sz w:val="18"/>
                          <w:szCs w:val="18"/>
                        </w:rPr>
                        <w:t>=</w:t>
                      </w:r>
                      <w:r>
                        <w:rPr>
                          <w:rFonts w:hint="eastAsia"/>
                          <w:spacing w:val="-20"/>
                          <w:sz w:val="18"/>
                          <w:szCs w:val="18"/>
                        </w:rPr>
                        <w:t>（</w:t>
                      </w:r>
                      <w:r>
                        <w:rPr>
                          <w:spacing w:val="-20"/>
                          <w:sz w:val="18"/>
                          <w:szCs w:val="18"/>
                        </w:rPr>
                        <w:t>6</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9</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4</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5</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8</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11</w:t>
                      </w:r>
                      <w:r>
                        <w:rPr>
                          <w:rFonts w:hint="eastAsia"/>
                          <w:spacing w:val="-20"/>
                          <w:sz w:val="18"/>
                          <w:szCs w:val="18"/>
                        </w:rPr>
                        <w:t>）</w:t>
                      </w:r>
                      <w:r>
                        <w:rPr>
                          <w:spacing w:val="-20"/>
                          <w:sz w:val="18"/>
                          <w:szCs w:val="18"/>
                        </w:rPr>
                        <w:t>+</w:t>
                      </w:r>
                      <w:r>
                        <w:rPr>
                          <w:rFonts w:hint="eastAsia"/>
                          <w:spacing w:val="-20"/>
                          <w:sz w:val="18"/>
                          <w:szCs w:val="18"/>
                        </w:rPr>
                        <w:t>（</w:t>
                      </w:r>
                      <w:r>
                        <w:rPr>
                          <w:spacing w:val="-20"/>
                          <w:sz w:val="18"/>
                          <w:szCs w:val="18"/>
                        </w:rPr>
                        <w:t>1</w:t>
                      </w:r>
                      <w:r>
                        <w:rPr>
                          <w:rFonts w:hint="eastAsia"/>
                          <w:spacing w:val="-20"/>
                          <w:sz w:val="18"/>
                          <w:szCs w:val="18"/>
                        </w:rPr>
                        <w:t>）。</w:t>
                      </w:r>
                      <w:r>
                        <w:rPr>
                          <w:spacing w:val="-20"/>
                          <w:sz w:val="18"/>
                          <w:szCs w:val="18"/>
                        </w:rPr>
                        <w:t xml:space="preserve">      </w:t>
                      </w:r>
                      <w:r>
                        <w:rPr>
                          <w:sz w:val="18"/>
                          <w:szCs w:val="18"/>
                        </w:rPr>
                        <w:t>3</w:t>
                      </w:r>
                      <w:r>
                        <w:rPr>
                          <w:rFonts w:hint="eastAsia"/>
                          <w:sz w:val="18"/>
                          <w:szCs w:val="18"/>
                        </w:rPr>
                        <w:t>、计量单位：废水排放量</w:t>
                      </w:r>
                      <w:r>
                        <w:rPr>
                          <w:sz w:val="18"/>
                          <w:szCs w:val="18"/>
                        </w:rPr>
                        <w:t>——</w:t>
                      </w:r>
                      <w:r>
                        <w:rPr>
                          <w:rFonts w:hint="eastAsia"/>
                          <w:sz w:val="18"/>
                          <w:szCs w:val="18"/>
                        </w:rPr>
                        <w:t>吨／年；废水排放量</w:t>
                      </w:r>
                      <w:r>
                        <w:rPr>
                          <w:sz w:val="18"/>
                          <w:szCs w:val="18"/>
                        </w:rPr>
                        <w:t>——</w:t>
                      </w:r>
                      <w:r>
                        <w:rPr>
                          <w:rFonts w:hint="eastAsia"/>
                          <w:sz w:val="18"/>
                          <w:szCs w:val="18"/>
                        </w:rPr>
                        <w:t>标立方米／年；工业固体废物排放量</w:t>
                      </w:r>
                      <w:r>
                        <w:rPr>
                          <w:sz w:val="18"/>
                          <w:szCs w:val="18"/>
                        </w:rPr>
                        <w:t>——</w:t>
                      </w:r>
                      <w:r>
                        <w:rPr>
                          <w:rFonts w:hint="eastAsia"/>
                          <w:sz w:val="18"/>
                          <w:szCs w:val="18"/>
                        </w:rPr>
                        <w:t>万吨／年；水污染物排放浓度</w:t>
                      </w:r>
                      <w:r>
                        <w:rPr>
                          <w:sz w:val="18"/>
                          <w:szCs w:val="18"/>
                        </w:rPr>
                        <w:t>——</w:t>
                      </w:r>
                      <w:r>
                        <w:rPr>
                          <w:rFonts w:hint="eastAsia"/>
                          <w:sz w:val="18"/>
                          <w:szCs w:val="18"/>
                        </w:rPr>
                        <w:t>毫克／升；大气污染物排放浓度</w:t>
                      </w:r>
                      <w:r>
                        <w:rPr>
                          <w:sz w:val="18"/>
                          <w:szCs w:val="18"/>
                        </w:rPr>
                        <w:t>——</w:t>
                      </w:r>
                      <w:r>
                        <w:rPr>
                          <w:rFonts w:hint="eastAsia"/>
                          <w:sz w:val="18"/>
                          <w:szCs w:val="18"/>
                        </w:rPr>
                        <w:t>毫克／立方米；水污染物排放量</w:t>
                      </w:r>
                      <w:r>
                        <w:rPr>
                          <w:sz w:val="18"/>
                          <w:szCs w:val="18"/>
                        </w:rPr>
                        <w:t>——</w:t>
                      </w:r>
                      <w:r>
                        <w:rPr>
                          <w:rFonts w:hint="eastAsia"/>
                          <w:sz w:val="18"/>
                          <w:szCs w:val="18"/>
                        </w:rPr>
                        <w:t>吨／年；大气污染物排放量</w:t>
                      </w:r>
                      <w:r>
                        <w:rPr>
                          <w:sz w:val="18"/>
                          <w:szCs w:val="18"/>
                        </w:rPr>
                        <w:t>——</w:t>
                      </w:r>
                      <w:r>
                        <w:rPr>
                          <w:rFonts w:hint="eastAsia"/>
                          <w:sz w:val="18"/>
                          <w:szCs w:val="18"/>
                        </w:rPr>
                        <w:t>吨／年</w:t>
                      </w:r>
                    </w:p>
                  </w:txbxContent>
                </v:textbox>
              </v:shape>
            </w:pict>
          </mc:Fallback>
        </mc:AlternateContent>
      </w:r>
    </w:p>
    <w:p/>
    <w:p/>
    <w:p/>
    <w:p/>
    <w:p>
      <w:pPr>
        <w:sectPr>
          <w:footerReference r:id="rId18" w:type="default"/>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sectPr>
      </w:pPr>
    </w:p>
    <w:bookmarkEnd w:id="165"/>
    <w:bookmarkEnd w:id="166"/>
    <w:bookmarkEnd w:id="167"/>
    <w:p>
      <w:pPr>
        <w:keepNext w:val="0"/>
        <w:keepLines w:val="0"/>
        <w:pageBreakBefore w:val="0"/>
        <w:widowControl w:val="0"/>
        <w:kinsoku/>
        <w:wordWrap/>
        <w:overflowPunct/>
        <w:topLinePunct w:val="0"/>
        <w:autoSpaceDE/>
        <w:autoSpaceDN/>
        <w:bidi w:val="0"/>
        <w:adjustRightInd/>
        <w:spacing w:line="500" w:lineRule="exact"/>
        <w:textAlignment w:val="auto"/>
        <w:outlineLvl w:val="0"/>
        <w:rPr>
          <w:rFonts w:hint="eastAsia" w:ascii="Times New Roman" w:hAnsi="Times New Roman" w:eastAsia="仿宋" w:cs="Times New Roman"/>
          <w:b/>
          <w:bCs w:val="0"/>
          <w:i w:val="0"/>
          <w:iCs w:val="0"/>
          <w:sz w:val="28"/>
          <w:szCs w:val="28"/>
          <w:lang w:eastAsia="zh-CN"/>
        </w:rPr>
      </w:pPr>
      <w:bookmarkStart w:id="169" w:name="_Toc16240"/>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bCs/>
          <w:i w:val="0"/>
          <w:iCs w:val="0"/>
          <w:sz w:val="28"/>
          <w:szCs w:val="28"/>
          <w:lang w:val="en-US" w:eastAsia="zh-CN"/>
        </w:rPr>
        <w:t>1</w:t>
      </w:r>
      <w:r>
        <w:rPr>
          <w:rStyle w:val="72"/>
          <w:rFonts w:hint="eastAsia" w:ascii="Times New Roman" w:hAnsi="Times New Roman" w:eastAsia="仿宋" w:cs="Times New Roman"/>
          <w:b/>
          <w:bCs w:val="0"/>
          <w:i w:val="0"/>
          <w:iCs w:val="0"/>
          <w:sz w:val="28"/>
          <w:szCs w:val="28"/>
          <w:lang w:eastAsia="zh-CN"/>
        </w:rPr>
        <w:t>：</w:t>
      </w:r>
      <w:r>
        <w:rPr>
          <w:rFonts w:hint="eastAsia" w:ascii="Times New Roman" w:hAnsi="Times New Roman" w:eastAsia="仿宋" w:cs="Times New Roman"/>
          <w:b/>
          <w:bCs w:val="0"/>
          <w:i w:val="0"/>
          <w:iCs w:val="0"/>
          <w:sz w:val="28"/>
          <w:szCs w:val="28"/>
          <w:lang w:eastAsia="zh-CN"/>
        </w:rPr>
        <w:t>环评批复</w:t>
      </w:r>
      <w:bookmarkEnd w:id="169"/>
    </w:p>
    <w:p>
      <w:pPr>
        <w:rPr>
          <w:rFonts w:hint="default" w:ascii="Times New Roman" w:hAnsi="Times New Roman" w:eastAsia="仿宋" w:cs="Times New Roman"/>
          <w:i w:val="0"/>
          <w:iCs w:val="0"/>
          <w:sz w:val="28"/>
          <w:szCs w:val="28"/>
        </w:rPr>
      </w:pPr>
      <w:r>
        <w:drawing>
          <wp:anchor distT="0" distB="0" distL="114300" distR="114300" simplePos="0" relativeHeight="251688960" behindDoc="0" locked="0" layoutInCell="1" allowOverlap="1">
            <wp:simplePos x="0" y="0"/>
            <wp:positionH relativeFrom="column">
              <wp:posOffset>48260</wp:posOffset>
            </wp:positionH>
            <wp:positionV relativeFrom="paragraph">
              <wp:posOffset>140970</wp:posOffset>
            </wp:positionV>
            <wp:extent cx="5273675" cy="7439660"/>
            <wp:effectExtent l="0" t="0" r="3175" b="8890"/>
            <wp:wrapTopAndBottom/>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31"/>
                    <a:stretch>
                      <a:fillRect/>
                    </a:stretch>
                  </pic:blipFill>
                  <pic:spPr>
                    <a:xfrm>
                      <a:off x="0" y="0"/>
                      <a:ext cx="5273675" cy="7439660"/>
                    </a:xfrm>
                    <a:prstGeom prst="rect">
                      <a:avLst/>
                    </a:prstGeom>
                    <a:noFill/>
                    <a:ln w="9525">
                      <a:noFill/>
                    </a:ln>
                  </pic:spPr>
                </pic:pic>
              </a:graphicData>
            </a:graphic>
          </wp:anchor>
        </w:drawing>
      </w:r>
      <w:r>
        <w:rPr>
          <w:rFonts w:hint="eastAsia" w:ascii="Times New Roman" w:hAnsi="Times New Roman" w:eastAsia="仿宋" w:cs="Times New Roman"/>
          <w:b/>
          <w:bCs w:val="0"/>
          <w:i w:val="0"/>
          <w:iCs w:val="0"/>
          <w:sz w:val="28"/>
          <w:szCs w:val="28"/>
          <w:lang w:eastAsia="zh-CN"/>
        </w:rPr>
        <w:br w:type="page"/>
      </w:r>
      <w:bookmarkStart w:id="170" w:name="_Toc28494"/>
      <w:bookmarkStart w:id="171" w:name="_Toc464030121"/>
      <w:bookmarkStart w:id="172" w:name="_Toc16370"/>
      <w:bookmarkStart w:id="173" w:name="_Toc4507"/>
      <w:r>
        <w:drawing>
          <wp:anchor distT="0" distB="0" distL="114300" distR="114300" simplePos="0" relativeHeight="251689984" behindDoc="0" locked="0" layoutInCell="1" allowOverlap="1">
            <wp:simplePos x="0" y="0"/>
            <wp:positionH relativeFrom="column">
              <wp:posOffset>39370</wp:posOffset>
            </wp:positionH>
            <wp:positionV relativeFrom="paragraph">
              <wp:posOffset>164465</wp:posOffset>
            </wp:positionV>
            <wp:extent cx="5273675" cy="7439660"/>
            <wp:effectExtent l="0" t="0" r="3175" b="8890"/>
            <wp:wrapTopAndBottom/>
            <wp:docPr id="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pic:cNvPicPr>
                      <a:picLocks noChangeAspect="1"/>
                    </pic:cNvPicPr>
                  </pic:nvPicPr>
                  <pic:blipFill>
                    <a:blip r:embed="rId32"/>
                    <a:stretch>
                      <a:fillRect/>
                    </a:stretch>
                  </pic:blipFill>
                  <pic:spPr>
                    <a:xfrm>
                      <a:off x="0" y="0"/>
                      <a:ext cx="5273675" cy="7439660"/>
                    </a:xfrm>
                    <a:prstGeom prst="rect">
                      <a:avLst/>
                    </a:prstGeom>
                    <a:noFill/>
                    <a:ln w="9525">
                      <a:noFill/>
                    </a:ln>
                  </pic:spPr>
                </pic:pic>
              </a:graphicData>
            </a:graphic>
          </wp:anchor>
        </w:drawing>
      </w:r>
      <w:r>
        <w:rPr>
          <w:rFonts w:hint="default" w:ascii="Times New Roman" w:hAnsi="Times New Roman" w:eastAsia="仿宋" w:cs="Times New Roman"/>
          <w:i w:val="0"/>
          <w:iCs w:val="0"/>
          <w:sz w:val="28"/>
          <w:szCs w:val="28"/>
        </w:rPr>
        <w:br w:type="page"/>
      </w:r>
    </w:p>
    <w:p>
      <w:pPr>
        <w:rPr>
          <w:rFonts w:hint="default" w:ascii="Times New Roman" w:hAnsi="Times New Roman" w:eastAsia="仿宋" w:cs="Times New Roman"/>
          <w:i w:val="0"/>
          <w:iCs w:val="0"/>
          <w:sz w:val="28"/>
          <w:szCs w:val="28"/>
        </w:rPr>
      </w:pPr>
      <w:r>
        <w:drawing>
          <wp:anchor distT="0" distB="0" distL="114300" distR="114300" simplePos="0" relativeHeight="251691008" behindDoc="1" locked="0" layoutInCell="1" allowOverlap="1">
            <wp:simplePos x="0" y="0"/>
            <wp:positionH relativeFrom="column">
              <wp:posOffset>0</wp:posOffset>
            </wp:positionH>
            <wp:positionV relativeFrom="paragraph">
              <wp:posOffset>220345</wp:posOffset>
            </wp:positionV>
            <wp:extent cx="5273675" cy="7439660"/>
            <wp:effectExtent l="0" t="0" r="3175" b="8890"/>
            <wp:wrapNone/>
            <wp:docPr id="9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
                    <pic:cNvPicPr>
                      <a:picLocks noChangeAspect="1"/>
                    </pic:cNvPicPr>
                  </pic:nvPicPr>
                  <pic:blipFill>
                    <a:blip r:embed="rId33"/>
                    <a:stretch>
                      <a:fillRect/>
                    </a:stretch>
                  </pic:blipFill>
                  <pic:spPr>
                    <a:xfrm>
                      <a:off x="0" y="0"/>
                      <a:ext cx="5273675" cy="7439660"/>
                    </a:xfrm>
                    <a:prstGeom prst="rect">
                      <a:avLst/>
                    </a:prstGeom>
                    <a:noFill/>
                    <a:ln w="9525">
                      <a:noFill/>
                    </a:ln>
                  </pic:spPr>
                </pic:pic>
              </a:graphicData>
            </a:graphic>
          </wp:anchor>
        </w:drawing>
      </w:r>
      <w:r>
        <w:rPr>
          <w:rFonts w:hint="default" w:ascii="Times New Roman" w:hAnsi="Times New Roman" w:eastAsia="仿宋" w:cs="Times New Roman"/>
          <w:i w:val="0"/>
          <w:iCs w:val="0"/>
          <w:sz w:val="28"/>
          <w:szCs w:val="28"/>
        </w:rPr>
        <w:br w:type="page"/>
      </w:r>
    </w:p>
    <w:p>
      <w:pPr>
        <w:rPr>
          <w:rFonts w:hint="default"/>
        </w:rPr>
      </w:pPr>
    </w:p>
    <w:p>
      <w:pPr>
        <w:rPr>
          <w:rFonts w:hint="default" w:ascii="Times New Roman" w:hAnsi="Times New Roman" w:eastAsia="仿宋" w:cs="Times New Roman"/>
          <w:i w:val="0"/>
          <w:iCs w:val="0"/>
          <w:sz w:val="28"/>
          <w:szCs w:val="28"/>
        </w:rPr>
      </w:pPr>
      <w:r>
        <w:drawing>
          <wp:anchor distT="0" distB="0" distL="114300" distR="114300" simplePos="0" relativeHeight="251691008" behindDoc="0" locked="0" layoutInCell="1" allowOverlap="1">
            <wp:simplePos x="0" y="0"/>
            <wp:positionH relativeFrom="column">
              <wp:posOffset>-23495</wp:posOffset>
            </wp:positionH>
            <wp:positionV relativeFrom="paragraph">
              <wp:posOffset>28575</wp:posOffset>
            </wp:positionV>
            <wp:extent cx="5273675" cy="7439660"/>
            <wp:effectExtent l="0" t="0" r="3175" b="8890"/>
            <wp:wrapTopAndBottom/>
            <wp:docPr id="1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pic:cNvPicPr>
                      <a:picLocks noChangeAspect="1"/>
                    </pic:cNvPicPr>
                  </pic:nvPicPr>
                  <pic:blipFill>
                    <a:blip r:embed="rId34"/>
                    <a:stretch>
                      <a:fillRect/>
                    </a:stretch>
                  </pic:blipFill>
                  <pic:spPr>
                    <a:xfrm>
                      <a:off x="0" y="0"/>
                      <a:ext cx="5273675" cy="7439660"/>
                    </a:xfrm>
                    <a:prstGeom prst="rect">
                      <a:avLst/>
                    </a:prstGeom>
                    <a:noFill/>
                    <a:ln w="9525">
                      <a:noFill/>
                    </a:ln>
                  </pic:spPr>
                </pic:pic>
              </a:graphicData>
            </a:graphic>
          </wp:anchor>
        </w:drawing>
      </w:r>
      <w:r>
        <w:rPr>
          <w:rFonts w:hint="default" w:ascii="Times New Roman" w:hAnsi="Times New Roman" w:eastAsia="仿宋" w:cs="Times New Roman"/>
          <w:i w:val="0"/>
          <w:iCs w:val="0"/>
          <w:sz w:val="28"/>
          <w:szCs w:val="28"/>
        </w:rPr>
        <w:br w:type="page"/>
      </w:r>
    </w:p>
    <w:p>
      <w:pPr>
        <w:rPr>
          <w:rFonts w:hint="default"/>
          <w:b/>
          <w:bCs/>
          <w:sz w:val="28"/>
          <w:szCs w:val="28"/>
        </w:rPr>
      </w:pPr>
      <w:r>
        <w:rPr>
          <w:rFonts w:hint="default"/>
          <w:b/>
          <w:bCs/>
          <w:sz w:val="28"/>
          <w:szCs w:val="28"/>
        </w:rPr>
        <w:t>附件2：</w:t>
      </w:r>
      <w:bookmarkEnd w:id="170"/>
      <w:bookmarkEnd w:id="171"/>
      <w:bookmarkEnd w:id="172"/>
      <w:bookmarkEnd w:id="173"/>
      <w:r>
        <w:rPr>
          <w:rFonts w:hint="eastAsia"/>
          <w:b/>
          <w:bCs/>
          <w:sz w:val="28"/>
          <w:szCs w:val="28"/>
          <w:lang w:eastAsia="zh-CN"/>
        </w:rPr>
        <w:t>规划</w:t>
      </w:r>
      <w:r>
        <w:rPr>
          <w:rFonts w:hint="default"/>
          <w:b/>
          <w:bCs/>
          <w:sz w:val="28"/>
          <w:szCs w:val="28"/>
        </w:rPr>
        <w:t>许可证</w:t>
      </w:r>
    </w:p>
    <w:p>
      <w:pPr>
        <w:rPr>
          <w:rFonts w:hint="default"/>
        </w:rPr>
      </w:pPr>
      <w:bookmarkStart w:id="174" w:name="_Toc21767"/>
      <w:bookmarkStart w:id="175" w:name="_Toc464030122"/>
      <w:bookmarkStart w:id="176" w:name="_Toc21517"/>
      <w:bookmarkStart w:id="177" w:name="_Toc26569"/>
      <w:r>
        <w:drawing>
          <wp:inline distT="0" distB="0" distL="114300" distR="114300">
            <wp:extent cx="5273675" cy="7444740"/>
            <wp:effectExtent l="0" t="0" r="3175" b="3810"/>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35"/>
                    <a:stretch>
                      <a:fillRect/>
                    </a:stretch>
                  </pic:blipFill>
                  <pic:spPr>
                    <a:xfrm>
                      <a:off x="0" y="0"/>
                      <a:ext cx="5273675" cy="7444740"/>
                    </a:xfrm>
                    <a:prstGeom prst="rect">
                      <a:avLst/>
                    </a:prstGeom>
                    <a:noFill/>
                    <a:ln w="9525">
                      <a:noFill/>
                    </a:ln>
                  </pic:spPr>
                </pic:pic>
              </a:graphicData>
            </a:graphic>
          </wp:inline>
        </w:drawing>
      </w:r>
      <w:r>
        <w:rPr>
          <w:rFonts w:hint="default"/>
        </w:rPr>
        <w:br w:type="page"/>
      </w:r>
    </w:p>
    <w:p>
      <w:pPr>
        <w:rPr>
          <w:rFonts w:hint="default"/>
          <w:b/>
          <w:bCs/>
          <w:sz w:val="28"/>
          <w:szCs w:val="28"/>
        </w:rPr>
      </w:pPr>
      <w:r>
        <w:rPr>
          <w:rFonts w:hint="default"/>
          <w:b/>
          <w:bCs/>
          <w:sz w:val="28"/>
          <w:szCs w:val="28"/>
        </w:rPr>
        <w:t>附件3：</w:t>
      </w:r>
      <w:bookmarkEnd w:id="174"/>
      <w:bookmarkEnd w:id="175"/>
      <w:bookmarkEnd w:id="176"/>
      <w:bookmarkEnd w:id="177"/>
      <w:r>
        <w:rPr>
          <w:rFonts w:hint="default"/>
          <w:b/>
          <w:bCs/>
          <w:sz w:val="28"/>
          <w:szCs w:val="28"/>
        </w:rPr>
        <w:t>危废处置协议</w:t>
      </w:r>
    </w:p>
    <w:p>
      <w:pPr>
        <w:rPr>
          <w:rFonts w:hint="eastAsia" w:ascii="Times New Roman" w:hAnsi="Times New Roman" w:eastAsia="仿宋" w:cs="Times New Roman"/>
          <w:i w:val="0"/>
          <w:iCs w:val="0"/>
          <w:sz w:val="21"/>
          <w:szCs w:val="21"/>
          <w:lang w:val="en-US" w:eastAsia="zh-CN"/>
        </w:rPr>
      </w:pPr>
      <w:r>
        <w:rPr>
          <w:rFonts w:hint="eastAsia" w:ascii="Times New Roman" w:hAnsi="Times New Roman" w:eastAsia="仿宋" w:cs="Times New Roman"/>
          <w:i w:val="0"/>
          <w:iCs w:val="0"/>
          <w:sz w:val="21"/>
          <w:szCs w:val="21"/>
          <w:lang w:val="en-US" w:eastAsia="zh-CN"/>
        </w:rPr>
        <w:t>3-1与南京汇和环境工程技术有限公司协议</w:t>
      </w:r>
    </w:p>
    <w:p>
      <w:pPr>
        <w:rPr>
          <w:rFonts w:hint="eastAsia" w:ascii="Times New Roman" w:hAnsi="Times New Roman" w:eastAsia="仿宋" w:cs="Times New Roman"/>
          <w:i w:val="0"/>
          <w:iCs w:val="0"/>
          <w:sz w:val="28"/>
          <w:szCs w:val="28"/>
          <w:lang w:val="en-US" w:eastAsia="zh-CN"/>
        </w:rPr>
      </w:pPr>
      <w:r>
        <w:drawing>
          <wp:inline distT="0" distB="0" distL="114300" distR="114300">
            <wp:extent cx="5245735" cy="6981190"/>
            <wp:effectExtent l="0" t="0" r="12065" b="1016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36"/>
                    <a:srcRect r="530" b="6410"/>
                    <a:stretch>
                      <a:fillRect/>
                    </a:stretch>
                  </pic:blipFill>
                  <pic:spPr>
                    <a:xfrm>
                      <a:off x="0" y="0"/>
                      <a:ext cx="5245735" cy="6981190"/>
                    </a:xfrm>
                    <a:prstGeom prst="rect">
                      <a:avLst/>
                    </a:prstGeom>
                    <a:noFill/>
                    <a:ln w="9525">
                      <a:noFill/>
                    </a:ln>
                  </pic:spPr>
                </pic:pic>
              </a:graphicData>
            </a:graphic>
          </wp:inline>
        </w:drawing>
      </w:r>
    </w:p>
    <w:p>
      <w:pPr>
        <w:rPr>
          <w:rFonts w:hint="default"/>
        </w:rPr>
      </w:pPr>
      <w:bookmarkStart w:id="178" w:name="_Toc1341"/>
      <w:bookmarkStart w:id="179" w:name="_Toc8636"/>
      <w:bookmarkStart w:id="180" w:name="_Toc16382"/>
      <w:r>
        <w:rPr>
          <w:rFonts w:hint="default"/>
        </w:rPr>
        <w:br w:type="page"/>
      </w:r>
      <w:r>
        <w:drawing>
          <wp:inline distT="0" distB="0" distL="114300" distR="114300">
            <wp:extent cx="5245735" cy="7060565"/>
            <wp:effectExtent l="0" t="0" r="12065" b="6985"/>
            <wp:docPr id="2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
                    <pic:cNvPicPr>
                      <a:picLocks noChangeAspect="1"/>
                    </pic:cNvPicPr>
                  </pic:nvPicPr>
                  <pic:blipFill>
                    <a:blip r:embed="rId37"/>
                    <a:srcRect r="530" b="5346"/>
                    <a:stretch>
                      <a:fillRect/>
                    </a:stretch>
                  </pic:blipFill>
                  <pic:spPr>
                    <a:xfrm>
                      <a:off x="0" y="0"/>
                      <a:ext cx="5245735" cy="7060565"/>
                    </a:xfrm>
                    <a:prstGeom prst="rect">
                      <a:avLst/>
                    </a:prstGeom>
                    <a:noFill/>
                    <a:ln w="9525">
                      <a:noFill/>
                    </a:ln>
                  </pic:spPr>
                </pic:pic>
              </a:graphicData>
            </a:graphic>
          </wp:inline>
        </w:drawing>
      </w:r>
    </w:p>
    <w:p>
      <w:pPr>
        <w:rPr>
          <w:rFonts w:hint="default"/>
        </w:rPr>
      </w:pPr>
      <w:r>
        <w:rPr>
          <w:rFonts w:hint="default"/>
        </w:rPr>
        <w:br w:type="page"/>
      </w:r>
    </w:p>
    <w:p>
      <w:pPr>
        <w:rPr>
          <w:rFonts w:hint="default"/>
        </w:rPr>
      </w:pPr>
    </w:p>
    <w:p>
      <w:pPr>
        <w:rPr>
          <w:rFonts w:hint="default" w:ascii="Times New Roman" w:hAnsi="Times New Roman" w:eastAsia="仿宋" w:cs="Times New Roman"/>
          <w:i w:val="0"/>
          <w:iCs w:val="0"/>
          <w:sz w:val="28"/>
          <w:szCs w:val="28"/>
        </w:rPr>
      </w:pPr>
      <w:r>
        <w:drawing>
          <wp:inline distT="0" distB="0" distL="114300" distR="114300">
            <wp:extent cx="5277485" cy="7061200"/>
            <wp:effectExtent l="0" t="0" r="18415" b="6350"/>
            <wp:docPr id="2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
                    <pic:cNvPicPr>
                      <a:picLocks noChangeAspect="1"/>
                    </pic:cNvPicPr>
                  </pic:nvPicPr>
                  <pic:blipFill>
                    <a:blip r:embed="rId38"/>
                    <a:srcRect r="-72" b="5338"/>
                    <a:stretch>
                      <a:fillRect/>
                    </a:stretch>
                  </pic:blipFill>
                  <pic:spPr>
                    <a:xfrm>
                      <a:off x="0" y="0"/>
                      <a:ext cx="5277485" cy="7061200"/>
                    </a:xfrm>
                    <a:prstGeom prst="rect">
                      <a:avLst/>
                    </a:prstGeom>
                    <a:noFill/>
                    <a:ln w="9525">
                      <a:noFill/>
                    </a:ln>
                  </pic:spPr>
                </pic:pic>
              </a:graphicData>
            </a:graphic>
          </wp:inline>
        </w:drawing>
      </w:r>
    </w:p>
    <w:p>
      <w:pPr>
        <w:rPr>
          <w:rFonts w:hint="default"/>
        </w:rPr>
      </w:pPr>
      <w:r>
        <w:rPr>
          <w:rFonts w:hint="default"/>
        </w:rPr>
        <w:br w:type="page"/>
      </w:r>
    </w:p>
    <w:p>
      <w:pPr>
        <w:rPr>
          <w:rFonts w:hint="eastAsia"/>
          <w:lang w:val="en-US" w:eastAsia="zh-CN"/>
        </w:rPr>
      </w:pPr>
      <w:r>
        <w:rPr>
          <w:rFonts w:hint="eastAsia"/>
          <w:lang w:val="en-US" w:eastAsia="zh-CN"/>
        </w:rPr>
        <w:t>3-2与南京新奥环保技术有限公司协议</w:t>
      </w:r>
    </w:p>
    <w:p>
      <w:pPr>
        <w:rPr>
          <w:rFonts w:hint="default"/>
        </w:rPr>
      </w:pPr>
      <w:r>
        <w:drawing>
          <wp:anchor distT="0" distB="0" distL="114300" distR="114300" simplePos="0" relativeHeight="251692032" behindDoc="0" locked="0" layoutInCell="1" allowOverlap="1">
            <wp:simplePos x="0" y="0"/>
            <wp:positionH relativeFrom="column">
              <wp:posOffset>635</wp:posOffset>
            </wp:positionH>
            <wp:positionV relativeFrom="paragraph">
              <wp:posOffset>65405</wp:posOffset>
            </wp:positionV>
            <wp:extent cx="5268595" cy="7041515"/>
            <wp:effectExtent l="0" t="0" r="8255" b="6985"/>
            <wp:wrapTopAndBottom/>
            <wp:docPr id="2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
                    <pic:cNvPicPr>
                      <a:picLocks noChangeAspect="1"/>
                    </pic:cNvPicPr>
                  </pic:nvPicPr>
                  <pic:blipFill>
                    <a:blip r:embed="rId39"/>
                    <a:srcRect r="96" b="5601"/>
                    <a:stretch>
                      <a:fillRect/>
                    </a:stretch>
                  </pic:blipFill>
                  <pic:spPr>
                    <a:xfrm>
                      <a:off x="0" y="0"/>
                      <a:ext cx="5268595" cy="7041515"/>
                    </a:xfrm>
                    <a:prstGeom prst="rect">
                      <a:avLst/>
                    </a:prstGeom>
                    <a:noFill/>
                    <a:ln w="9525">
                      <a:noFill/>
                    </a:ln>
                  </pic:spPr>
                </pic:pic>
              </a:graphicData>
            </a:graphic>
          </wp:anchor>
        </w:drawing>
      </w:r>
      <w:r>
        <w:rPr>
          <w:rFonts w:hint="default"/>
        </w:rPr>
        <w:br w:type="page"/>
      </w:r>
    </w:p>
    <w:p>
      <w:pPr>
        <w:rPr>
          <w:rFonts w:hint="default"/>
        </w:rPr>
      </w:pPr>
      <w:r>
        <w:drawing>
          <wp:inline distT="0" distB="0" distL="114300" distR="114300">
            <wp:extent cx="5213985" cy="7064375"/>
            <wp:effectExtent l="0" t="0" r="5715" b="3175"/>
            <wp:docPr id="2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0"/>
                    <pic:cNvPicPr>
                      <a:picLocks noChangeAspect="1"/>
                    </pic:cNvPicPr>
                  </pic:nvPicPr>
                  <pic:blipFill>
                    <a:blip r:embed="rId40"/>
                    <a:srcRect r="1132" b="5295"/>
                    <a:stretch>
                      <a:fillRect/>
                    </a:stretch>
                  </pic:blipFill>
                  <pic:spPr>
                    <a:xfrm>
                      <a:off x="0" y="0"/>
                      <a:ext cx="5213985" cy="7064375"/>
                    </a:xfrm>
                    <a:prstGeom prst="rect">
                      <a:avLst/>
                    </a:prstGeom>
                    <a:noFill/>
                    <a:ln w="9525">
                      <a:noFill/>
                    </a:ln>
                  </pic:spPr>
                </pic:pic>
              </a:graphicData>
            </a:graphic>
          </wp:inline>
        </w:drawing>
      </w:r>
    </w:p>
    <w:p>
      <w:pPr>
        <w:rPr>
          <w:rFonts w:hint="default"/>
        </w:rPr>
      </w:pPr>
      <w:r>
        <w:rPr>
          <w:rFonts w:hint="default"/>
        </w:rPr>
        <w:br w:type="page"/>
      </w:r>
    </w:p>
    <w:p>
      <w:pPr>
        <w:rPr>
          <w:rFonts w:hint="default"/>
        </w:rPr>
      </w:pPr>
      <w:r>
        <w:drawing>
          <wp:inline distT="0" distB="0" distL="114300" distR="114300">
            <wp:extent cx="5277485" cy="7016750"/>
            <wp:effectExtent l="0" t="0" r="18415" b="12700"/>
            <wp:docPr id="2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1"/>
                    <pic:cNvPicPr>
                      <a:picLocks noChangeAspect="1"/>
                    </pic:cNvPicPr>
                  </pic:nvPicPr>
                  <pic:blipFill>
                    <a:blip r:embed="rId41"/>
                    <a:srcRect r="-72" b="5933"/>
                    <a:stretch>
                      <a:fillRect/>
                    </a:stretch>
                  </pic:blipFill>
                  <pic:spPr>
                    <a:xfrm>
                      <a:off x="0" y="0"/>
                      <a:ext cx="5277485" cy="7016750"/>
                    </a:xfrm>
                    <a:prstGeom prst="rect">
                      <a:avLst/>
                    </a:prstGeom>
                    <a:noFill/>
                    <a:ln w="9525">
                      <a:noFill/>
                    </a:ln>
                  </pic:spPr>
                </pic:pic>
              </a:graphicData>
            </a:graphic>
          </wp:inline>
        </w:drawing>
      </w:r>
    </w:p>
    <w:p>
      <w:pPr>
        <w:rPr>
          <w:rFonts w:hint="default"/>
        </w:rPr>
      </w:pPr>
      <w:r>
        <w:rPr>
          <w:rFonts w:hint="default"/>
        </w:rPr>
        <w:br w:type="page"/>
      </w:r>
    </w:p>
    <w:p>
      <w:pPr>
        <w:rPr>
          <w:rFonts w:hint="default"/>
        </w:rPr>
      </w:pPr>
      <w:r>
        <w:drawing>
          <wp:inline distT="0" distB="0" distL="114300" distR="114300">
            <wp:extent cx="5142230" cy="7064375"/>
            <wp:effectExtent l="0" t="0" r="1270" b="3175"/>
            <wp:docPr id="2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2"/>
                    <pic:cNvPicPr>
                      <a:picLocks noChangeAspect="1"/>
                    </pic:cNvPicPr>
                  </pic:nvPicPr>
                  <pic:blipFill>
                    <a:blip r:embed="rId42"/>
                    <a:srcRect r="2492" b="5295"/>
                    <a:stretch>
                      <a:fillRect/>
                    </a:stretch>
                  </pic:blipFill>
                  <pic:spPr>
                    <a:xfrm>
                      <a:off x="0" y="0"/>
                      <a:ext cx="5142230" cy="7064375"/>
                    </a:xfrm>
                    <a:prstGeom prst="rect">
                      <a:avLst/>
                    </a:prstGeom>
                    <a:noFill/>
                    <a:ln w="9525">
                      <a:noFill/>
                    </a:ln>
                  </pic:spPr>
                </pic:pic>
              </a:graphicData>
            </a:graphic>
          </wp:inline>
        </w:drawing>
      </w:r>
    </w:p>
    <w:p>
      <w:pPr>
        <w:rPr>
          <w:rFonts w:hint="default"/>
        </w:rPr>
      </w:pPr>
      <w:r>
        <w:rPr>
          <w:rFonts w:hint="default"/>
        </w:rPr>
        <w:br w:type="page"/>
      </w:r>
    </w:p>
    <w:p>
      <w:pPr>
        <w:rPr>
          <w:rFonts w:hint="default"/>
        </w:rPr>
      </w:pPr>
      <w:r>
        <w:rPr>
          <w:rFonts w:hint="default"/>
        </w:rPr>
        <w:br w:type="page"/>
      </w:r>
      <w:r>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5237480" cy="7024370"/>
            <wp:effectExtent l="0" t="0" r="1270" b="5080"/>
            <wp:wrapTopAndBottom/>
            <wp:docPr id="2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3"/>
                    <pic:cNvPicPr>
                      <a:picLocks noChangeAspect="1"/>
                    </pic:cNvPicPr>
                  </pic:nvPicPr>
                  <pic:blipFill>
                    <a:blip r:embed="rId43"/>
                    <a:srcRect r="686" b="5831"/>
                    <a:stretch>
                      <a:fillRect/>
                    </a:stretch>
                  </pic:blipFill>
                  <pic:spPr>
                    <a:xfrm>
                      <a:off x="0" y="0"/>
                      <a:ext cx="5237480" cy="7024370"/>
                    </a:xfrm>
                    <a:prstGeom prst="rect">
                      <a:avLst/>
                    </a:prstGeom>
                    <a:noFill/>
                    <a:ln w="9525">
                      <a:noFill/>
                    </a:ln>
                  </pic:spPr>
                </pic:pic>
              </a:graphicData>
            </a:graphic>
          </wp:anchor>
        </w:drawing>
      </w:r>
    </w:p>
    <w:p>
      <w:pPr>
        <w:rPr>
          <w:rFonts w:hint="default"/>
        </w:rPr>
      </w:pPr>
      <w:r>
        <w:drawing>
          <wp:inline distT="0" distB="0" distL="114300" distR="114300">
            <wp:extent cx="5245735" cy="7052310"/>
            <wp:effectExtent l="0" t="0" r="12065" b="15240"/>
            <wp:docPr id="21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4"/>
                    <pic:cNvPicPr>
                      <a:picLocks noChangeAspect="1"/>
                    </pic:cNvPicPr>
                  </pic:nvPicPr>
                  <pic:blipFill>
                    <a:blip r:embed="rId44"/>
                    <a:srcRect l="157" t="-426" r="373" b="5882"/>
                    <a:stretch>
                      <a:fillRect/>
                    </a:stretch>
                  </pic:blipFill>
                  <pic:spPr>
                    <a:xfrm>
                      <a:off x="0" y="0"/>
                      <a:ext cx="5245735" cy="7052310"/>
                    </a:xfrm>
                    <a:prstGeom prst="rect">
                      <a:avLst/>
                    </a:prstGeom>
                    <a:noFill/>
                    <a:ln w="9525">
                      <a:noFill/>
                    </a:ln>
                  </pic:spPr>
                </pic:pic>
              </a:graphicData>
            </a:graphic>
          </wp:inline>
        </w:drawing>
      </w:r>
    </w:p>
    <w:p>
      <w:pPr>
        <w:rPr>
          <w:rFonts w:hint="default"/>
        </w:rPr>
      </w:pPr>
      <w:r>
        <w:rPr>
          <w:rFonts w:hint="default"/>
        </w:rPr>
        <w:br w:type="page"/>
      </w:r>
    </w:p>
    <w:p>
      <w:pPr>
        <w:rPr>
          <w:rFonts w:hint="eastAsia" w:ascii="Times New Roman" w:hAnsi="Times New Roman" w:eastAsia="仿宋" w:cs="Times New Roman"/>
          <w:i w:val="0"/>
          <w:iCs w:val="0"/>
          <w:sz w:val="21"/>
          <w:szCs w:val="21"/>
          <w:lang w:val="en-US" w:eastAsia="zh-CN"/>
        </w:rPr>
      </w:pPr>
      <w:r>
        <w:rPr>
          <w:rFonts w:hint="eastAsia" w:ascii="Times New Roman" w:hAnsi="Times New Roman" w:eastAsia="仿宋" w:cs="Times New Roman"/>
          <w:i w:val="0"/>
          <w:iCs w:val="0"/>
          <w:sz w:val="21"/>
          <w:szCs w:val="21"/>
          <w:lang w:val="en-US" w:eastAsia="zh-CN"/>
        </w:rPr>
        <w:t>3-</w:t>
      </w:r>
      <w:r>
        <w:rPr>
          <w:rFonts w:hint="eastAsia" w:eastAsia="仿宋" w:cs="Times New Roman"/>
          <w:i w:val="0"/>
          <w:iCs w:val="0"/>
          <w:sz w:val="21"/>
          <w:szCs w:val="21"/>
          <w:lang w:val="en-US" w:eastAsia="zh-CN"/>
        </w:rPr>
        <w:t>3</w:t>
      </w:r>
      <w:r>
        <w:rPr>
          <w:rFonts w:hint="eastAsia" w:ascii="Times New Roman" w:hAnsi="Times New Roman" w:eastAsia="仿宋" w:cs="Times New Roman"/>
          <w:i w:val="0"/>
          <w:iCs w:val="0"/>
          <w:sz w:val="21"/>
          <w:szCs w:val="21"/>
          <w:lang w:val="en-US" w:eastAsia="zh-CN"/>
        </w:rPr>
        <w:t>与南京</w:t>
      </w:r>
      <w:r>
        <w:rPr>
          <w:rFonts w:hint="eastAsia" w:eastAsia="仿宋" w:cs="Times New Roman"/>
          <w:i w:val="0"/>
          <w:iCs w:val="0"/>
          <w:sz w:val="21"/>
          <w:szCs w:val="21"/>
          <w:lang w:val="en-US" w:eastAsia="zh-CN"/>
        </w:rPr>
        <w:t>万客隆生物科技</w:t>
      </w:r>
      <w:r>
        <w:rPr>
          <w:rFonts w:hint="eastAsia" w:ascii="Times New Roman" w:hAnsi="Times New Roman" w:eastAsia="仿宋" w:cs="Times New Roman"/>
          <w:i w:val="0"/>
          <w:iCs w:val="0"/>
          <w:sz w:val="21"/>
          <w:szCs w:val="21"/>
          <w:lang w:val="en-US" w:eastAsia="zh-CN"/>
        </w:rPr>
        <w:t>有限公司协议</w:t>
      </w:r>
    </w:p>
    <w:p>
      <w:pPr>
        <w:rPr>
          <w:rFonts w:hint="eastAsia" w:ascii="Times New Roman" w:hAnsi="Times New Roman" w:eastAsia="仿宋" w:cs="Times New Roman"/>
          <w:i w:val="0"/>
          <w:iCs w:val="0"/>
          <w:sz w:val="21"/>
          <w:szCs w:val="21"/>
          <w:lang w:val="en-US" w:eastAsia="zh-CN"/>
        </w:rPr>
      </w:pPr>
      <w:r>
        <w:rPr>
          <w:rFonts w:hint="eastAsia" w:ascii="Times New Roman" w:hAnsi="Times New Roman" w:eastAsia="仿宋" w:cs="Times New Roman"/>
          <w:i w:val="0"/>
          <w:iCs w:val="0"/>
          <w:sz w:val="21"/>
          <w:szCs w:val="21"/>
          <w:lang w:val="en-US" w:eastAsia="zh-CN"/>
        </w:rPr>
        <w:drawing>
          <wp:inline distT="0" distB="0" distL="114300" distR="114300">
            <wp:extent cx="5088255" cy="8286750"/>
            <wp:effectExtent l="0" t="0" r="1905" b="3810"/>
            <wp:docPr id="34" name="图片 34" descr="餐厨废弃物协议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餐厨废弃物协议01"/>
                    <pic:cNvPicPr>
                      <a:picLocks noChangeAspect="1"/>
                    </pic:cNvPicPr>
                  </pic:nvPicPr>
                  <pic:blipFill>
                    <a:blip r:embed="rId45"/>
                    <a:srcRect t="10976" b="7597"/>
                    <a:stretch>
                      <a:fillRect/>
                    </a:stretch>
                  </pic:blipFill>
                  <pic:spPr>
                    <a:xfrm>
                      <a:off x="0" y="0"/>
                      <a:ext cx="5088255" cy="8286750"/>
                    </a:xfrm>
                    <a:prstGeom prst="rect">
                      <a:avLst/>
                    </a:prstGeom>
                  </pic:spPr>
                </pic:pic>
              </a:graphicData>
            </a:graphic>
          </wp:inline>
        </w:drawing>
      </w:r>
      <w:r>
        <w:rPr>
          <w:rFonts w:hint="eastAsia" w:ascii="Times New Roman" w:hAnsi="Times New Roman" w:eastAsia="仿宋" w:cs="Times New Roman"/>
          <w:i w:val="0"/>
          <w:iCs w:val="0"/>
          <w:sz w:val="21"/>
          <w:szCs w:val="21"/>
          <w:lang w:val="en-US" w:eastAsia="zh-CN"/>
        </w:rPr>
        <w:br w:type="page"/>
      </w:r>
    </w:p>
    <w:p>
      <w:pPr>
        <w:rPr>
          <w:rFonts w:hint="eastAsia" w:ascii="Times New Roman" w:hAnsi="Times New Roman" w:eastAsia="仿宋" w:cs="Times New Roman"/>
          <w:i w:val="0"/>
          <w:iCs w:val="0"/>
          <w:sz w:val="21"/>
          <w:szCs w:val="21"/>
          <w:lang w:val="en-US" w:eastAsia="zh-CN"/>
        </w:rPr>
      </w:pPr>
    </w:p>
    <w:p>
      <w:pPr>
        <w:rPr>
          <w:rFonts w:hint="eastAsia" w:eastAsia="宋体"/>
          <w:b/>
          <w:bCs/>
          <w:sz w:val="28"/>
          <w:szCs w:val="28"/>
          <w:lang w:eastAsia="zh-CN"/>
        </w:rPr>
      </w:pPr>
      <w:r>
        <w:rPr>
          <w:rFonts w:hint="eastAsia" w:eastAsia="宋体"/>
          <w:b/>
          <w:bCs/>
          <w:sz w:val="28"/>
          <w:szCs w:val="28"/>
          <w:lang w:eastAsia="zh-CN"/>
        </w:rPr>
        <w:drawing>
          <wp:inline distT="0" distB="0" distL="114300" distR="114300">
            <wp:extent cx="5445760" cy="8532495"/>
            <wp:effectExtent l="0" t="0" r="10160" b="1905"/>
            <wp:docPr id="35" name="图片 35" descr="餐厨废弃物协议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餐厨废弃物协议02"/>
                    <pic:cNvPicPr>
                      <a:picLocks noChangeAspect="1"/>
                    </pic:cNvPicPr>
                  </pic:nvPicPr>
                  <pic:blipFill>
                    <a:blip r:embed="rId46"/>
                    <a:srcRect t="17088" r="344" b="4849"/>
                    <a:stretch>
                      <a:fillRect/>
                    </a:stretch>
                  </pic:blipFill>
                  <pic:spPr>
                    <a:xfrm>
                      <a:off x="0" y="0"/>
                      <a:ext cx="5445760" cy="8532495"/>
                    </a:xfrm>
                    <a:prstGeom prst="rect">
                      <a:avLst/>
                    </a:prstGeom>
                  </pic:spPr>
                </pic:pic>
              </a:graphicData>
            </a:graphic>
          </wp:inline>
        </w:drawing>
      </w:r>
    </w:p>
    <w:p>
      <w:pPr>
        <w:rPr>
          <w:rFonts w:hint="default"/>
          <w:b/>
          <w:bCs/>
          <w:sz w:val="28"/>
          <w:szCs w:val="28"/>
        </w:rPr>
      </w:pPr>
      <w:r>
        <w:rPr>
          <w:rFonts w:hint="default"/>
          <w:b/>
          <w:bCs/>
          <w:sz w:val="28"/>
          <w:szCs w:val="28"/>
        </w:rPr>
        <w:br w:type="page"/>
      </w:r>
    </w:p>
    <w:p>
      <w:pPr>
        <w:rPr>
          <w:rFonts w:hint="eastAsia" w:ascii="Times New Roman" w:hAnsi="Times New Roman" w:eastAsia="仿宋" w:cs="Times New Roman"/>
          <w:i w:val="0"/>
          <w:iCs w:val="0"/>
          <w:sz w:val="21"/>
          <w:szCs w:val="21"/>
          <w:lang w:val="en-US" w:eastAsia="zh-CN"/>
        </w:rPr>
      </w:pPr>
      <w:r>
        <w:rPr>
          <w:rFonts w:hint="eastAsia" w:ascii="Times New Roman" w:hAnsi="Times New Roman" w:eastAsia="仿宋" w:cs="Times New Roman"/>
          <w:i w:val="0"/>
          <w:iCs w:val="0"/>
          <w:sz w:val="21"/>
          <w:szCs w:val="21"/>
          <w:lang w:val="en-US" w:eastAsia="zh-CN"/>
        </w:rPr>
        <w:t>3-4转移联单</w:t>
      </w:r>
      <w:r>
        <w:rPr>
          <w:rFonts w:hint="eastAsia" w:eastAsia="仿宋" w:cs="Times New Roman"/>
          <w:i w:val="0"/>
          <w:iCs w:val="0"/>
          <w:sz w:val="21"/>
          <w:szCs w:val="21"/>
          <w:lang w:val="en-US" w:eastAsia="zh-CN"/>
        </w:rPr>
        <w:t>（部分）</w:t>
      </w:r>
    </w:p>
    <w:p>
      <w:pPr>
        <w:rPr>
          <w:rFonts w:hint="default"/>
          <w:b/>
          <w:bCs/>
          <w:sz w:val="28"/>
          <w:szCs w:val="28"/>
        </w:rPr>
      </w:pPr>
      <w:r>
        <w:rPr>
          <w:rFonts w:hint="default"/>
          <w:b/>
          <w:bCs/>
          <w:sz w:val="28"/>
          <w:szCs w:val="28"/>
        </w:rPr>
        <w:drawing>
          <wp:inline distT="0" distB="0" distL="114300" distR="114300">
            <wp:extent cx="5266055" cy="7021830"/>
            <wp:effectExtent l="0" t="0" r="10795" b="7620"/>
            <wp:docPr id="68" name="图片 68" descr="IMG_20181029_10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181029_100341"/>
                    <pic:cNvPicPr>
                      <a:picLocks noChangeAspect="1"/>
                    </pic:cNvPicPr>
                  </pic:nvPicPr>
                  <pic:blipFill>
                    <a:blip r:embed="rId47"/>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67" name="图片 67" descr="IMG_20181029_10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181029_100347"/>
                    <pic:cNvPicPr>
                      <a:picLocks noChangeAspect="1"/>
                    </pic:cNvPicPr>
                  </pic:nvPicPr>
                  <pic:blipFill>
                    <a:blip r:embed="rId48"/>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66" name="图片 66" descr="IMG_20181029_10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181029_100351"/>
                    <pic:cNvPicPr>
                      <a:picLocks noChangeAspect="1"/>
                    </pic:cNvPicPr>
                  </pic:nvPicPr>
                  <pic:blipFill>
                    <a:blip r:embed="rId49"/>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63" name="图片 63" descr="IMG_20181029_10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181029_100356"/>
                    <pic:cNvPicPr>
                      <a:picLocks noChangeAspect="1"/>
                    </pic:cNvPicPr>
                  </pic:nvPicPr>
                  <pic:blipFill>
                    <a:blip r:embed="rId50"/>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62" name="图片 62" descr="IMG_20181029_10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181029_100400"/>
                    <pic:cNvPicPr>
                      <a:picLocks noChangeAspect="1"/>
                    </pic:cNvPicPr>
                  </pic:nvPicPr>
                  <pic:blipFill>
                    <a:blip r:embed="rId51"/>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57" name="图片 57" descr="IMG_20181029_10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181029_100404"/>
                    <pic:cNvPicPr>
                      <a:picLocks noChangeAspect="1"/>
                    </pic:cNvPicPr>
                  </pic:nvPicPr>
                  <pic:blipFill>
                    <a:blip r:embed="rId52"/>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56" name="图片 56" descr="IMG_20181029_10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181029_100408"/>
                    <pic:cNvPicPr>
                      <a:picLocks noChangeAspect="1"/>
                    </pic:cNvPicPr>
                  </pic:nvPicPr>
                  <pic:blipFill>
                    <a:blip r:embed="rId53"/>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55" name="图片 55" descr="IMG_20181029_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181029_100412"/>
                    <pic:cNvPicPr>
                      <a:picLocks noChangeAspect="1"/>
                    </pic:cNvPicPr>
                  </pic:nvPicPr>
                  <pic:blipFill>
                    <a:blip r:embed="rId54"/>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54" name="图片 54" descr="IMG_20181029_10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181029_100417"/>
                    <pic:cNvPicPr>
                      <a:picLocks noChangeAspect="1"/>
                    </pic:cNvPicPr>
                  </pic:nvPicPr>
                  <pic:blipFill>
                    <a:blip r:embed="rId55"/>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50" name="图片 50" descr="IMG_20181029_100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181029_100421"/>
                    <pic:cNvPicPr>
                      <a:picLocks noChangeAspect="1"/>
                    </pic:cNvPicPr>
                  </pic:nvPicPr>
                  <pic:blipFill>
                    <a:blip r:embed="rId56"/>
                    <a:stretch>
                      <a:fillRect/>
                    </a:stretch>
                  </pic:blipFill>
                  <pic:spPr>
                    <a:xfrm>
                      <a:off x="0" y="0"/>
                      <a:ext cx="5266055" cy="7021830"/>
                    </a:xfrm>
                    <a:prstGeom prst="rect">
                      <a:avLst/>
                    </a:prstGeom>
                  </pic:spPr>
                </pic:pic>
              </a:graphicData>
            </a:graphic>
          </wp:inline>
        </w:drawing>
      </w:r>
      <w:r>
        <w:rPr>
          <w:rFonts w:hint="default"/>
          <w:b/>
          <w:bCs/>
          <w:sz w:val="28"/>
          <w:szCs w:val="28"/>
        </w:rPr>
        <w:drawing>
          <wp:inline distT="0" distB="0" distL="114300" distR="114300">
            <wp:extent cx="5266055" cy="7021830"/>
            <wp:effectExtent l="0" t="0" r="10795" b="7620"/>
            <wp:docPr id="49" name="图片 49" descr="IMG_20181029_10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181029_100425"/>
                    <pic:cNvPicPr>
                      <a:picLocks noChangeAspect="1"/>
                    </pic:cNvPicPr>
                  </pic:nvPicPr>
                  <pic:blipFill>
                    <a:blip r:embed="rId57"/>
                    <a:stretch>
                      <a:fillRect/>
                    </a:stretch>
                  </pic:blipFill>
                  <pic:spPr>
                    <a:xfrm>
                      <a:off x="0" y="0"/>
                      <a:ext cx="5266055" cy="7021830"/>
                    </a:xfrm>
                    <a:prstGeom prst="rect">
                      <a:avLst/>
                    </a:prstGeom>
                  </pic:spPr>
                </pic:pic>
              </a:graphicData>
            </a:graphic>
          </wp:inline>
        </w:drawing>
      </w:r>
      <w:r>
        <w:rPr>
          <w:rFonts w:hint="default"/>
          <w:b/>
          <w:bCs/>
          <w:sz w:val="28"/>
          <w:szCs w:val="28"/>
        </w:rPr>
        <w:br w:type="page"/>
      </w:r>
    </w:p>
    <w:p>
      <w:pPr>
        <w:rPr>
          <w:rFonts w:hint="default"/>
          <w:b/>
          <w:bCs/>
          <w:sz w:val="28"/>
          <w:szCs w:val="28"/>
        </w:rPr>
      </w:pPr>
      <w:r>
        <w:drawing>
          <wp:anchor distT="0" distB="0" distL="114300" distR="114300" simplePos="0" relativeHeight="253757440" behindDoc="0" locked="0" layoutInCell="1" allowOverlap="1">
            <wp:simplePos x="0" y="0"/>
            <wp:positionH relativeFrom="column">
              <wp:posOffset>-586740</wp:posOffset>
            </wp:positionH>
            <wp:positionV relativeFrom="paragraph">
              <wp:posOffset>291465</wp:posOffset>
            </wp:positionV>
            <wp:extent cx="6379210" cy="8413750"/>
            <wp:effectExtent l="0" t="0" r="6350" b="13970"/>
            <wp:wrapTopAndBottom/>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58"/>
                    <a:srcRect r="-36" b="6833"/>
                    <a:stretch>
                      <a:fillRect/>
                    </a:stretch>
                  </pic:blipFill>
                  <pic:spPr>
                    <a:xfrm>
                      <a:off x="0" y="0"/>
                      <a:ext cx="6379210" cy="8413750"/>
                    </a:xfrm>
                    <a:prstGeom prst="rect">
                      <a:avLst/>
                    </a:prstGeom>
                    <a:noFill/>
                    <a:ln w="9525">
                      <a:noFill/>
                    </a:ln>
                  </pic:spPr>
                </pic:pic>
              </a:graphicData>
            </a:graphic>
          </wp:anchor>
        </w:drawing>
      </w:r>
      <w:r>
        <w:rPr>
          <w:rFonts w:hint="default"/>
          <w:b/>
          <w:bCs/>
          <w:sz w:val="28"/>
          <w:szCs w:val="28"/>
        </w:rPr>
        <w:t>附件4：工况</w:t>
      </w:r>
    </w:p>
    <w:p>
      <w:pPr>
        <w:rPr>
          <w:rFonts w:hint="default" w:ascii="Times New Roman" w:hAnsi="Times New Roman" w:eastAsia="仿宋" w:cs="Times New Roman"/>
          <w:b/>
          <w:bCs/>
          <w:i w:val="0"/>
          <w:iCs w:val="0"/>
          <w:sz w:val="28"/>
          <w:szCs w:val="28"/>
        </w:rPr>
      </w:pP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5</w:t>
      </w:r>
      <w:r>
        <w:rPr>
          <w:rFonts w:hint="default" w:ascii="Times New Roman" w:hAnsi="Times New Roman" w:eastAsia="仿宋" w:cs="Times New Roman"/>
          <w:b/>
          <w:i w:val="0"/>
          <w:iCs w:val="0"/>
          <w:sz w:val="28"/>
          <w:szCs w:val="28"/>
        </w:rPr>
        <w:t>：</w:t>
      </w:r>
      <w:bookmarkEnd w:id="178"/>
      <w:bookmarkEnd w:id="179"/>
      <w:bookmarkEnd w:id="180"/>
      <w:bookmarkStart w:id="181" w:name="_Toc22733"/>
      <w:bookmarkStart w:id="182" w:name="_Toc464030123"/>
      <w:bookmarkStart w:id="183" w:name="_Toc7195"/>
      <w:r>
        <w:rPr>
          <w:rFonts w:hint="eastAsia" w:ascii="Times New Roman" w:hAnsi="Times New Roman" w:eastAsia="仿宋" w:cs="Times New Roman"/>
          <w:b/>
          <w:i w:val="0"/>
          <w:iCs w:val="0"/>
          <w:sz w:val="28"/>
          <w:szCs w:val="28"/>
          <w:lang w:eastAsia="zh-CN"/>
        </w:rPr>
        <w:t>接管证明</w:t>
      </w:r>
    </w:p>
    <w:p>
      <w:pPr>
        <w:rPr>
          <w:rFonts w:hint="eastAsia" w:ascii="Times New Roman" w:hAnsi="Times New Roman" w:eastAsia="仿宋" w:cs="Times New Roman"/>
          <w:b/>
          <w:i w:val="0"/>
          <w:iCs w:val="0"/>
          <w:sz w:val="28"/>
          <w:szCs w:val="28"/>
          <w:lang w:eastAsia="zh-CN"/>
        </w:rPr>
      </w:pPr>
    </w:p>
    <w:p>
      <w:pPr>
        <w:rPr>
          <w:rFonts w:hint="default" w:ascii="Times New Roman" w:hAnsi="Times New Roman" w:eastAsia="仿宋" w:cs="Times New Roman"/>
          <w:b/>
          <w:bCs/>
          <w:i w:val="0"/>
          <w:iCs w:val="0"/>
          <w:sz w:val="28"/>
          <w:szCs w:val="28"/>
        </w:rPr>
      </w:pPr>
      <w:bookmarkStart w:id="184" w:name="_Toc231"/>
      <w:r>
        <w:rPr>
          <w:rFonts w:hint="default" w:ascii="Times New Roman" w:hAnsi="Times New Roman" w:eastAsia="仿宋" w:cs="Times New Roman"/>
          <w:b/>
          <w:bCs/>
          <w:i w:val="0"/>
          <w:iCs w:val="0"/>
          <w:sz w:val="28"/>
          <w:szCs w:val="28"/>
        </w:rPr>
        <w:drawing>
          <wp:inline distT="0" distB="0" distL="114300" distR="114300">
            <wp:extent cx="5213985" cy="7175500"/>
            <wp:effectExtent l="0" t="0" r="5715" b="6350"/>
            <wp:docPr id="220" name="图片 220" descr="TIM图片2018091814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TIM图片20180918144608"/>
                    <pic:cNvPicPr>
                      <a:picLocks noChangeAspect="1"/>
                    </pic:cNvPicPr>
                  </pic:nvPicPr>
                  <pic:blipFill>
                    <a:blip r:embed="rId59"/>
                    <a:srcRect r="3241" b="133"/>
                    <a:stretch>
                      <a:fillRect/>
                    </a:stretch>
                  </pic:blipFill>
                  <pic:spPr>
                    <a:xfrm>
                      <a:off x="0" y="0"/>
                      <a:ext cx="5213985" cy="7175500"/>
                    </a:xfrm>
                    <a:prstGeom prst="rect">
                      <a:avLst/>
                    </a:prstGeom>
                  </pic:spPr>
                </pic:pic>
              </a:graphicData>
            </a:graphic>
          </wp:inline>
        </w:drawing>
      </w:r>
      <w:r>
        <w:rPr>
          <w:rFonts w:hint="default" w:ascii="Times New Roman" w:hAnsi="Times New Roman" w:eastAsia="仿宋" w:cs="Times New Roman"/>
          <w:b/>
          <w:bCs/>
          <w:i w:val="0"/>
          <w:iCs w:val="0"/>
          <w:sz w:val="28"/>
          <w:szCs w:val="28"/>
        </w:rPr>
        <w:drawing>
          <wp:inline distT="0" distB="0" distL="114300" distR="114300">
            <wp:extent cx="5539105" cy="7764780"/>
            <wp:effectExtent l="0" t="0" r="4445" b="7620"/>
            <wp:docPr id="219" name="图片 219" descr="TIM图片2018091814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TIM图片20180918144618"/>
                    <pic:cNvPicPr>
                      <a:picLocks noChangeAspect="1"/>
                    </pic:cNvPicPr>
                  </pic:nvPicPr>
                  <pic:blipFill>
                    <a:blip r:embed="rId60"/>
                    <a:srcRect r="4937" b="49"/>
                    <a:stretch>
                      <a:fillRect/>
                    </a:stretch>
                  </pic:blipFill>
                  <pic:spPr>
                    <a:xfrm>
                      <a:off x="0" y="0"/>
                      <a:ext cx="5539105" cy="7764780"/>
                    </a:xfrm>
                    <a:prstGeom prst="rect">
                      <a:avLst/>
                    </a:prstGeom>
                  </pic:spPr>
                </pic:pic>
              </a:graphicData>
            </a:graphic>
          </wp:inline>
        </w:drawing>
      </w: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6</w:t>
      </w:r>
      <w:r>
        <w:rPr>
          <w:rFonts w:hint="default" w:ascii="Times New Roman" w:hAnsi="Times New Roman" w:eastAsia="仿宋" w:cs="Times New Roman"/>
          <w:b/>
          <w:i w:val="0"/>
          <w:iCs w:val="0"/>
          <w:sz w:val="28"/>
          <w:szCs w:val="28"/>
        </w:rPr>
        <w:t>：</w:t>
      </w:r>
      <w:bookmarkEnd w:id="181"/>
      <w:bookmarkEnd w:id="182"/>
      <w:bookmarkEnd w:id="183"/>
      <w:bookmarkEnd w:id="184"/>
      <w:r>
        <w:rPr>
          <w:rFonts w:hint="default" w:ascii="Times New Roman" w:hAnsi="Times New Roman" w:eastAsia="仿宋" w:cs="Times New Roman"/>
          <w:b/>
          <w:i w:val="0"/>
          <w:iCs w:val="0"/>
          <w:sz w:val="28"/>
          <w:szCs w:val="28"/>
        </w:rPr>
        <w:t>应急预案</w:t>
      </w:r>
      <w:r>
        <w:rPr>
          <w:rFonts w:hint="eastAsia" w:ascii="Times New Roman" w:hAnsi="Times New Roman" w:eastAsia="仿宋" w:cs="Times New Roman"/>
          <w:b/>
          <w:i w:val="0"/>
          <w:iCs w:val="0"/>
          <w:sz w:val="28"/>
          <w:szCs w:val="28"/>
          <w:lang w:eastAsia="zh-CN"/>
        </w:rPr>
        <w:t>备案表</w:t>
      </w:r>
    </w:p>
    <w:p>
      <w:pPr>
        <w:rPr>
          <w:rFonts w:hint="eastAsia" w:ascii="Times New Roman" w:hAnsi="Times New Roman" w:eastAsia="仿宋" w:cs="Times New Roman"/>
          <w:b/>
          <w:i w:val="0"/>
          <w:iCs w:val="0"/>
          <w:sz w:val="28"/>
          <w:szCs w:val="28"/>
          <w:lang w:eastAsia="zh-CN"/>
        </w:rPr>
      </w:pPr>
      <w:r>
        <w:rPr>
          <w:rFonts w:hint="eastAsia" w:ascii="Times New Roman" w:hAnsi="Times New Roman" w:eastAsia="仿宋" w:cs="Times New Roman"/>
          <w:b/>
          <w:i w:val="0"/>
          <w:iCs w:val="0"/>
          <w:sz w:val="28"/>
          <w:szCs w:val="28"/>
          <w:lang w:eastAsia="zh-CN"/>
        </w:rPr>
        <w:drawing>
          <wp:inline distT="0" distB="0" distL="114300" distR="114300">
            <wp:extent cx="5273040" cy="6777990"/>
            <wp:effectExtent l="0" t="0" r="3810" b="3810"/>
            <wp:docPr id="221" name="图片 221" descr="应急预案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应急预案备案表"/>
                    <pic:cNvPicPr>
                      <a:picLocks noChangeAspect="1"/>
                    </pic:cNvPicPr>
                  </pic:nvPicPr>
                  <pic:blipFill>
                    <a:blip r:embed="rId61"/>
                    <a:stretch>
                      <a:fillRect/>
                    </a:stretch>
                  </pic:blipFill>
                  <pic:spPr>
                    <a:xfrm>
                      <a:off x="0" y="0"/>
                      <a:ext cx="5273040" cy="6777990"/>
                    </a:xfrm>
                    <a:prstGeom prst="rect">
                      <a:avLst/>
                    </a:prstGeom>
                  </pic:spPr>
                </pic:pic>
              </a:graphicData>
            </a:graphic>
          </wp:inline>
        </w:drawing>
      </w:r>
    </w:p>
    <w:p>
      <w:pPr>
        <w:rPr>
          <w:rFonts w:hint="default" w:ascii="Times New Roman" w:hAnsi="Times New Roman" w:eastAsia="仿宋" w:cs="Times New Roman"/>
          <w:b/>
          <w:bCs/>
          <w:i w:val="0"/>
          <w:iCs w:val="0"/>
          <w:sz w:val="28"/>
          <w:szCs w:val="28"/>
        </w:rPr>
      </w:pP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7</w:t>
      </w:r>
      <w:r>
        <w:rPr>
          <w:rFonts w:hint="default" w:ascii="Times New Roman" w:hAnsi="Times New Roman" w:eastAsia="仿宋" w:cs="Times New Roman"/>
          <w:b/>
          <w:i w:val="0"/>
          <w:iCs w:val="0"/>
          <w:sz w:val="28"/>
          <w:szCs w:val="28"/>
        </w:rPr>
        <w:t>：</w:t>
      </w:r>
      <w:r>
        <w:rPr>
          <w:rFonts w:hint="eastAsia" w:ascii="Times New Roman" w:hAnsi="Times New Roman" w:eastAsia="仿宋" w:cs="Times New Roman"/>
          <w:b/>
          <w:i w:val="0"/>
          <w:iCs w:val="0"/>
          <w:sz w:val="28"/>
          <w:szCs w:val="28"/>
          <w:lang w:eastAsia="zh-CN"/>
        </w:rPr>
        <w:t>建议书及调整建议书</w:t>
      </w:r>
    </w:p>
    <w:p>
      <w:pPr>
        <w:rPr>
          <w:rFonts w:hint="default" w:ascii="Times New Roman" w:hAnsi="Times New Roman" w:eastAsia="仿宋" w:cs="Times New Roman"/>
          <w:b/>
          <w:bCs/>
          <w:i w:val="0"/>
          <w:iCs w:val="0"/>
          <w:sz w:val="28"/>
          <w:szCs w:val="28"/>
        </w:rPr>
      </w:pPr>
      <w:r>
        <w:rPr>
          <w:rFonts w:hint="eastAsia" w:ascii="Times New Roman" w:hAnsi="Times New Roman" w:eastAsia="仿宋" w:cs="Times New Roman"/>
          <w:b/>
          <w:bCs/>
          <w:i w:val="0"/>
          <w:iCs w:val="0"/>
          <w:sz w:val="28"/>
          <w:szCs w:val="28"/>
          <w:lang w:eastAsia="zh-CN"/>
        </w:rPr>
        <w:drawing>
          <wp:anchor distT="0" distB="0" distL="114300" distR="114300" simplePos="0" relativeHeight="251694080" behindDoc="1" locked="0" layoutInCell="1" allowOverlap="1">
            <wp:simplePos x="0" y="0"/>
            <wp:positionH relativeFrom="column">
              <wp:posOffset>32385</wp:posOffset>
            </wp:positionH>
            <wp:positionV relativeFrom="paragraph">
              <wp:posOffset>125730</wp:posOffset>
            </wp:positionV>
            <wp:extent cx="5467350" cy="7505700"/>
            <wp:effectExtent l="0" t="0" r="0" b="0"/>
            <wp:wrapNone/>
            <wp:docPr id="224" name="图片 224" descr="1 建议书的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1 建议书的批复"/>
                    <pic:cNvPicPr>
                      <a:picLocks noChangeAspect="1"/>
                    </pic:cNvPicPr>
                  </pic:nvPicPr>
                  <pic:blipFill>
                    <a:blip r:embed="rId62"/>
                    <a:stretch>
                      <a:fillRect/>
                    </a:stretch>
                  </pic:blipFill>
                  <pic:spPr>
                    <a:xfrm>
                      <a:off x="0" y="0"/>
                      <a:ext cx="5467350" cy="7505700"/>
                    </a:xfrm>
                    <a:prstGeom prst="rect">
                      <a:avLst/>
                    </a:prstGeom>
                  </pic:spPr>
                </pic:pic>
              </a:graphicData>
            </a:graphic>
          </wp:anchor>
        </w:drawing>
      </w:r>
    </w:p>
    <w:p>
      <w:pPr>
        <w:rPr>
          <w:rFonts w:hint="eastAsia" w:ascii="Times New Roman" w:hAnsi="Times New Roman" w:eastAsia="仿宋" w:cs="Times New Roman"/>
          <w:b/>
          <w:bCs/>
          <w:i w:val="0"/>
          <w:iCs w:val="0"/>
          <w:sz w:val="28"/>
          <w:szCs w:val="28"/>
          <w:lang w:eastAsia="zh-CN"/>
        </w:rPr>
      </w:pPr>
      <w:r>
        <w:rPr>
          <w:rFonts w:hint="default" w:ascii="Times New Roman" w:hAnsi="Times New Roman" w:eastAsia="仿宋" w:cs="Times New Roman"/>
          <w:b/>
          <w:bCs/>
          <w:i w:val="0"/>
          <w:iCs w:val="0"/>
          <w:sz w:val="28"/>
          <w:szCs w:val="28"/>
        </w:rPr>
        <w:br w:type="page"/>
      </w:r>
    </w:p>
    <w:p>
      <w:pPr>
        <w:rPr>
          <w:rFonts w:hint="default" w:ascii="Times New Roman" w:hAnsi="Times New Roman" w:eastAsia="仿宋" w:cs="Times New Roman"/>
          <w:b/>
          <w:bCs/>
          <w:i w:val="0"/>
          <w:iCs w:val="0"/>
          <w:sz w:val="28"/>
          <w:szCs w:val="28"/>
        </w:rPr>
      </w:pPr>
      <w:r>
        <w:rPr>
          <w:rFonts w:hint="eastAsia" w:ascii="Times New Roman" w:hAnsi="Times New Roman" w:eastAsia="仿宋" w:cs="Times New Roman"/>
          <w:b/>
          <w:bCs/>
          <w:i w:val="0"/>
          <w:iCs w:val="0"/>
          <w:sz w:val="28"/>
          <w:szCs w:val="28"/>
          <w:lang w:eastAsia="zh-CN"/>
        </w:rPr>
        <w:drawing>
          <wp:anchor distT="0" distB="0" distL="114300" distR="114300" simplePos="0" relativeHeight="251731968" behindDoc="1" locked="0" layoutInCell="1" allowOverlap="1">
            <wp:simplePos x="0" y="0"/>
            <wp:positionH relativeFrom="column">
              <wp:posOffset>-7620</wp:posOffset>
            </wp:positionH>
            <wp:positionV relativeFrom="paragraph">
              <wp:posOffset>95885</wp:posOffset>
            </wp:positionV>
            <wp:extent cx="5275580" cy="7465695"/>
            <wp:effectExtent l="0" t="0" r="1270" b="1905"/>
            <wp:wrapNone/>
            <wp:docPr id="223" name="图片 223" descr="2 调整建议书的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2 调整建议书的批复"/>
                    <pic:cNvPicPr>
                      <a:picLocks noChangeAspect="1"/>
                    </pic:cNvPicPr>
                  </pic:nvPicPr>
                  <pic:blipFill>
                    <a:blip r:embed="rId63"/>
                    <a:stretch>
                      <a:fillRect/>
                    </a:stretch>
                  </pic:blipFill>
                  <pic:spPr>
                    <a:xfrm>
                      <a:off x="0" y="0"/>
                      <a:ext cx="5275580" cy="7465695"/>
                    </a:xfrm>
                    <a:prstGeom prst="rect">
                      <a:avLst/>
                    </a:prstGeom>
                  </pic:spPr>
                </pic:pic>
              </a:graphicData>
            </a:graphic>
          </wp:anchor>
        </w:drawing>
      </w: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8</w:t>
      </w:r>
      <w:r>
        <w:rPr>
          <w:rFonts w:hint="default" w:ascii="Times New Roman" w:hAnsi="Times New Roman" w:eastAsia="仿宋" w:cs="Times New Roman"/>
          <w:b/>
          <w:i w:val="0"/>
          <w:iCs w:val="0"/>
          <w:sz w:val="28"/>
          <w:szCs w:val="28"/>
        </w:rPr>
        <w:t>：</w:t>
      </w:r>
      <w:r>
        <w:rPr>
          <w:rFonts w:hint="eastAsia" w:ascii="Times New Roman" w:hAnsi="Times New Roman" w:eastAsia="仿宋" w:cs="Times New Roman"/>
          <w:b/>
          <w:i w:val="0"/>
          <w:iCs w:val="0"/>
          <w:sz w:val="28"/>
          <w:szCs w:val="28"/>
          <w:lang w:eastAsia="zh-CN"/>
        </w:rPr>
        <w:t>油烟净化器认证证书</w:t>
      </w:r>
    </w:p>
    <w:p>
      <w:pPr>
        <w:rPr>
          <w:rFonts w:hint="eastAsia" w:ascii="Times New Roman" w:hAnsi="Times New Roman" w:eastAsia="仿宋" w:cs="Times New Roman"/>
          <w:b/>
          <w:i w:val="0"/>
          <w:iCs w:val="0"/>
          <w:sz w:val="28"/>
          <w:szCs w:val="28"/>
          <w:lang w:eastAsia="zh-CN"/>
        </w:rPr>
      </w:pPr>
      <w:r>
        <w:rPr>
          <w:rFonts w:hint="eastAsia" w:ascii="Times New Roman" w:hAnsi="Times New Roman" w:eastAsia="仿宋" w:cs="Times New Roman"/>
          <w:b/>
          <w:i w:val="0"/>
          <w:iCs w:val="0"/>
          <w:sz w:val="28"/>
          <w:szCs w:val="28"/>
          <w:lang w:eastAsia="zh-CN"/>
        </w:rPr>
        <w:drawing>
          <wp:inline distT="0" distB="0" distL="114300" distR="114300">
            <wp:extent cx="5084445" cy="6779260"/>
            <wp:effectExtent l="0" t="0" r="1905" b="2540"/>
            <wp:docPr id="230" name="图片 23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04"/>
                    <pic:cNvPicPr>
                      <a:picLocks noChangeAspect="1"/>
                    </pic:cNvPicPr>
                  </pic:nvPicPr>
                  <pic:blipFill>
                    <a:blip r:embed="rId64"/>
                    <a:stretch>
                      <a:fillRect/>
                    </a:stretch>
                  </pic:blipFill>
                  <pic:spPr>
                    <a:xfrm>
                      <a:off x="0" y="0"/>
                      <a:ext cx="5084445" cy="6779260"/>
                    </a:xfrm>
                    <a:prstGeom prst="rect">
                      <a:avLst/>
                    </a:prstGeom>
                  </pic:spPr>
                </pic:pic>
              </a:graphicData>
            </a:graphic>
          </wp:inline>
        </w:drawing>
      </w:r>
    </w:p>
    <w:p>
      <w:pPr>
        <w:rPr>
          <w:rFonts w:hint="default" w:ascii="Times New Roman" w:hAnsi="Times New Roman" w:eastAsia="仿宋" w:cs="Times New Roman"/>
          <w:b/>
          <w:bCs/>
          <w:i w:val="0"/>
          <w:iCs w:val="0"/>
          <w:sz w:val="28"/>
          <w:szCs w:val="28"/>
        </w:rPr>
      </w:pP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9</w:t>
      </w:r>
      <w:r>
        <w:rPr>
          <w:rFonts w:hint="default" w:ascii="Times New Roman" w:hAnsi="Times New Roman" w:eastAsia="仿宋" w:cs="Times New Roman"/>
          <w:b/>
          <w:i w:val="0"/>
          <w:iCs w:val="0"/>
          <w:sz w:val="28"/>
          <w:szCs w:val="28"/>
        </w:rPr>
        <w:t>：</w:t>
      </w:r>
      <w:r>
        <w:rPr>
          <w:rFonts w:hint="eastAsia" w:ascii="Times New Roman" w:hAnsi="Times New Roman" w:eastAsia="仿宋" w:cs="Times New Roman"/>
          <w:b/>
          <w:i w:val="0"/>
          <w:iCs w:val="0"/>
          <w:sz w:val="28"/>
          <w:szCs w:val="28"/>
          <w:lang w:eastAsia="zh-CN"/>
        </w:rPr>
        <w:t>初步设计批复</w:t>
      </w:r>
    </w:p>
    <w:p>
      <w:pPr>
        <w:rPr>
          <w:rFonts w:hint="eastAsia" w:ascii="Times New Roman" w:hAnsi="Times New Roman" w:eastAsia="仿宋" w:cs="Times New Roman"/>
          <w:b/>
          <w:i w:val="0"/>
          <w:iCs w:val="0"/>
          <w:sz w:val="28"/>
          <w:szCs w:val="28"/>
          <w:lang w:eastAsia="zh-CN"/>
        </w:rPr>
      </w:pPr>
      <w:r>
        <w:drawing>
          <wp:inline distT="0" distB="0" distL="114300" distR="114300">
            <wp:extent cx="5273675" cy="7419975"/>
            <wp:effectExtent l="0" t="0" r="3175" b="9525"/>
            <wp:docPr id="2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5"/>
                    <pic:cNvPicPr>
                      <a:picLocks noChangeAspect="1"/>
                    </pic:cNvPicPr>
                  </pic:nvPicPr>
                  <pic:blipFill>
                    <a:blip r:embed="rId65"/>
                    <a:stretch>
                      <a:fillRect/>
                    </a:stretch>
                  </pic:blipFill>
                  <pic:spPr>
                    <a:xfrm>
                      <a:off x="0" y="0"/>
                      <a:ext cx="5273675" cy="7419975"/>
                    </a:xfrm>
                    <a:prstGeom prst="rect">
                      <a:avLst/>
                    </a:prstGeom>
                    <a:noFill/>
                    <a:ln w="9525">
                      <a:noFill/>
                    </a:ln>
                  </pic:spPr>
                </pic:pic>
              </a:graphicData>
            </a:graphic>
          </wp:inline>
        </w:drawing>
      </w:r>
    </w:p>
    <w:p>
      <w:pPr>
        <w:rPr>
          <w:rFonts w:hint="default" w:ascii="Times New Roman" w:hAnsi="Times New Roman" w:eastAsia="仿宋" w:cs="Times New Roman"/>
          <w:b/>
          <w:i w:val="0"/>
          <w:iCs w:val="0"/>
          <w:sz w:val="28"/>
          <w:szCs w:val="28"/>
        </w:rPr>
      </w:pPr>
      <w:r>
        <w:rPr>
          <w:rFonts w:hint="default" w:ascii="Times New Roman" w:hAnsi="Times New Roman" w:eastAsia="仿宋" w:cs="Times New Roman"/>
          <w:b/>
          <w:i w:val="0"/>
          <w:iCs w:val="0"/>
          <w:sz w:val="28"/>
          <w:szCs w:val="28"/>
        </w:rPr>
        <w:br w:type="page"/>
      </w:r>
    </w:p>
    <w:p>
      <w:pPr>
        <w:rPr>
          <w:rFonts w:hint="default" w:ascii="Times New Roman" w:hAnsi="Times New Roman" w:eastAsia="仿宋" w:cs="Times New Roman"/>
          <w:b/>
          <w:i w:val="0"/>
          <w:iCs w:val="0"/>
          <w:sz w:val="28"/>
          <w:szCs w:val="28"/>
        </w:rPr>
      </w:pPr>
      <w:r>
        <w:drawing>
          <wp:inline distT="0" distB="0" distL="114300" distR="114300">
            <wp:extent cx="5273675" cy="7419975"/>
            <wp:effectExtent l="0" t="0" r="3175" b="9525"/>
            <wp:docPr id="2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6"/>
                    <pic:cNvPicPr>
                      <a:picLocks noChangeAspect="1"/>
                    </pic:cNvPicPr>
                  </pic:nvPicPr>
                  <pic:blipFill>
                    <a:blip r:embed="rId66"/>
                    <a:stretch>
                      <a:fillRect/>
                    </a:stretch>
                  </pic:blipFill>
                  <pic:spPr>
                    <a:xfrm>
                      <a:off x="0" y="0"/>
                      <a:ext cx="5273675" cy="7419975"/>
                    </a:xfrm>
                    <a:prstGeom prst="rect">
                      <a:avLst/>
                    </a:prstGeom>
                    <a:noFill/>
                    <a:ln w="9525">
                      <a:noFill/>
                    </a:ln>
                  </pic:spPr>
                </pic:pic>
              </a:graphicData>
            </a:graphic>
          </wp:inline>
        </w:drawing>
      </w:r>
    </w:p>
    <w:p>
      <w:pPr>
        <w:rPr>
          <w:rFonts w:hint="default" w:ascii="Times New Roman" w:hAnsi="Times New Roman" w:eastAsia="仿宋" w:cs="Times New Roman"/>
          <w:b/>
          <w:bCs/>
          <w:i w:val="0"/>
          <w:iCs w:val="0"/>
          <w:sz w:val="28"/>
          <w:szCs w:val="28"/>
        </w:rPr>
      </w:pPr>
      <w:r>
        <w:rPr>
          <w:rFonts w:hint="default" w:ascii="Times New Roman" w:hAnsi="Times New Roman" w:eastAsia="仿宋" w:cs="Times New Roman"/>
          <w:b/>
          <w:bCs/>
          <w:i w:val="0"/>
          <w:iCs w:val="0"/>
          <w:sz w:val="28"/>
          <w:szCs w:val="28"/>
        </w:rPr>
        <w:br w:type="page"/>
      </w:r>
    </w:p>
    <w:p>
      <w:pPr>
        <w:rPr>
          <w:rFonts w:hint="eastAsia"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10</w:t>
      </w:r>
      <w:r>
        <w:rPr>
          <w:rFonts w:hint="default" w:ascii="Times New Roman" w:hAnsi="Times New Roman" w:eastAsia="仿宋" w:cs="Times New Roman"/>
          <w:b/>
          <w:i w:val="0"/>
          <w:iCs w:val="0"/>
          <w:sz w:val="28"/>
          <w:szCs w:val="28"/>
        </w:rPr>
        <w:t>：</w:t>
      </w:r>
      <w:r>
        <w:rPr>
          <w:rFonts w:hint="eastAsia" w:eastAsia="仿宋" w:cs="Times New Roman"/>
          <w:b/>
          <w:i w:val="0"/>
          <w:iCs w:val="0"/>
          <w:sz w:val="28"/>
          <w:szCs w:val="28"/>
          <w:lang w:eastAsia="zh-CN"/>
        </w:rPr>
        <w:t>锅炉排口未检测说明：</w:t>
      </w:r>
    </w:p>
    <w:p>
      <w:pPr>
        <w:rPr>
          <w:rFonts w:hint="eastAsia" w:eastAsia="仿宋" w:cs="Times New Roman"/>
          <w:b/>
          <w:i w:val="0"/>
          <w:iCs w:val="0"/>
          <w:sz w:val="28"/>
          <w:szCs w:val="28"/>
          <w:lang w:eastAsia="zh-CN"/>
        </w:rPr>
      </w:pPr>
    </w:p>
    <w:p>
      <w:pPr>
        <w:rPr>
          <w:rFonts w:hint="default" w:ascii="Times New Roman" w:hAnsi="Times New Roman" w:eastAsia="仿宋" w:cs="Times New Roman"/>
          <w:b/>
          <w:bCs/>
          <w:i w:val="0"/>
          <w:iCs w:val="0"/>
          <w:sz w:val="28"/>
          <w:szCs w:val="28"/>
        </w:rPr>
      </w:pPr>
      <w:r>
        <w:drawing>
          <wp:inline distT="0" distB="0" distL="114300" distR="114300">
            <wp:extent cx="5647690" cy="7344410"/>
            <wp:effectExtent l="0" t="0" r="6350" b="1270"/>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67"/>
                    <a:srcRect t="1770" r="831" b="7157"/>
                    <a:stretch>
                      <a:fillRect/>
                    </a:stretch>
                  </pic:blipFill>
                  <pic:spPr>
                    <a:xfrm>
                      <a:off x="0" y="0"/>
                      <a:ext cx="5647690" cy="7344410"/>
                    </a:xfrm>
                    <a:prstGeom prst="rect">
                      <a:avLst/>
                    </a:prstGeom>
                    <a:noFill/>
                    <a:ln w="9525">
                      <a:noFill/>
                    </a:ln>
                  </pic:spPr>
                </pic:pic>
              </a:graphicData>
            </a:graphic>
          </wp:inline>
        </w:drawing>
      </w:r>
      <w:r>
        <w:rPr>
          <w:rFonts w:hint="default" w:ascii="Times New Roman" w:hAnsi="Times New Roman" w:eastAsia="仿宋" w:cs="Times New Roman"/>
          <w:b/>
          <w:bCs/>
          <w:i w:val="0"/>
          <w:iCs w:val="0"/>
          <w:sz w:val="28"/>
          <w:szCs w:val="28"/>
        </w:rPr>
        <w:br w:type="page"/>
      </w:r>
    </w:p>
    <w:p>
      <w:pPr>
        <w:rPr>
          <w:rFonts w:hint="default" w:ascii="Times New Roman" w:hAnsi="Times New Roman" w:eastAsia="仿宋" w:cs="Times New Roman"/>
          <w:b/>
          <w:i w:val="0"/>
          <w:iCs w:val="0"/>
          <w:sz w:val="28"/>
          <w:szCs w:val="28"/>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1</w:t>
      </w:r>
      <w:r>
        <w:rPr>
          <w:rFonts w:hint="eastAsia" w:eastAsia="仿宋" w:cs="Times New Roman"/>
          <w:b/>
          <w:i w:val="0"/>
          <w:iCs w:val="0"/>
          <w:sz w:val="28"/>
          <w:szCs w:val="28"/>
          <w:lang w:val="en-US" w:eastAsia="zh-CN"/>
        </w:rPr>
        <w:t>1</w:t>
      </w:r>
      <w:r>
        <w:rPr>
          <w:rFonts w:hint="default" w:ascii="Times New Roman" w:hAnsi="Times New Roman" w:eastAsia="仿宋" w:cs="Times New Roman"/>
          <w:b/>
          <w:i w:val="0"/>
          <w:iCs w:val="0"/>
          <w:sz w:val="28"/>
          <w:szCs w:val="28"/>
        </w:rPr>
        <w:t>：原始数据</w:t>
      </w:r>
    </w:p>
    <w:p>
      <w:pPr>
        <w:rPr>
          <w:rFonts w:hint="default" w:ascii="Times New Roman" w:hAnsi="Times New Roman" w:eastAsia="仿宋" w:cs="Times New Roman"/>
          <w:b/>
          <w:bCs/>
          <w:i w:val="0"/>
          <w:iCs w:val="0"/>
          <w:sz w:val="28"/>
          <w:szCs w:val="28"/>
        </w:rPr>
      </w:pPr>
      <w:r>
        <w:rPr>
          <w:rFonts w:hint="default" w:ascii="Times New Roman" w:hAnsi="Times New Roman" w:eastAsia="仿宋" w:cs="Times New Roman"/>
          <w:b/>
          <w:bCs/>
          <w:i w:val="0"/>
          <w:iCs w:val="0"/>
          <w:sz w:val="28"/>
          <w:szCs w:val="28"/>
        </w:rPr>
        <w:br w:type="page"/>
      </w:r>
    </w:p>
    <w:p>
      <w:pPr>
        <w:rPr>
          <w:rFonts w:hint="eastAsia" w:eastAsia="仿宋" w:cs="Times New Roman"/>
          <w:b/>
          <w:i w:val="0"/>
          <w:iCs w:val="0"/>
          <w:sz w:val="28"/>
          <w:szCs w:val="28"/>
          <w:lang w:eastAsia="zh-CN"/>
        </w:rPr>
      </w:pPr>
      <w:r>
        <w:rPr>
          <w:rFonts w:hint="eastAsia" w:eastAsia="宋体"/>
          <w:lang w:eastAsia="zh-CN"/>
        </w:rPr>
        <w:drawing>
          <wp:anchor distT="0" distB="0" distL="114300" distR="114300" simplePos="0" relativeHeight="257966080" behindDoc="1" locked="0" layoutInCell="1" allowOverlap="1">
            <wp:simplePos x="0" y="0"/>
            <wp:positionH relativeFrom="column">
              <wp:posOffset>3310255</wp:posOffset>
            </wp:positionH>
            <wp:positionV relativeFrom="paragraph">
              <wp:posOffset>77470</wp:posOffset>
            </wp:positionV>
            <wp:extent cx="1720215" cy="2294890"/>
            <wp:effectExtent l="0" t="0" r="1905" b="6350"/>
            <wp:wrapNone/>
            <wp:docPr id="77" name="图片 77" descr="IMG_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5660"/>
                    <pic:cNvPicPr>
                      <a:picLocks noChangeAspect="1"/>
                    </pic:cNvPicPr>
                  </pic:nvPicPr>
                  <pic:blipFill>
                    <a:blip r:embed="rId68"/>
                    <a:stretch>
                      <a:fillRect/>
                    </a:stretch>
                  </pic:blipFill>
                  <pic:spPr>
                    <a:xfrm>
                      <a:off x="0" y="0"/>
                      <a:ext cx="1720215" cy="2294890"/>
                    </a:xfrm>
                    <a:prstGeom prst="rect">
                      <a:avLst/>
                    </a:prstGeom>
                  </pic:spPr>
                </pic:pic>
              </a:graphicData>
            </a:graphic>
          </wp:anchor>
        </w:drawing>
      </w: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1</w:t>
      </w:r>
      <w:r>
        <w:rPr>
          <w:rFonts w:hint="eastAsia" w:eastAsia="仿宋" w:cs="Times New Roman"/>
          <w:b/>
          <w:i w:val="0"/>
          <w:iCs w:val="0"/>
          <w:sz w:val="28"/>
          <w:szCs w:val="28"/>
          <w:lang w:val="en-US" w:eastAsia="zh-CN"/>
        </w:rPr>
        <w:t>2</w:t>
      </w:r>
      <w:r>
        <w:rPr>
          <w:rFonts w:hint="default" w:ascii="Times New Roman" w:hAnsi="Times New Roman" w:eastAsia="仿宋" w:cs="Times New Roman"/>
          <w:b/>
          <w:i w:val="0"/>
          <w:iCs w:val="0"/>
          <w:sz w:val="28"/>
          <w:szCs w:val="28"/>
        </w:rPr>
        <w:t>：</w:t>
      </w:r>
      <w:r>
        <w:rPr>
          <w:rFonts w:hint="eastAsia" w:eastAsia="仿宋" w:cs="Times New Roman"/>
          <w:b/>
          <w:i w:val="0"/>
          <w:iCs w:val="0"/>
          <w:sz w:val="28"/>
          <w:szCs w:val="28"/>
          <w:lang w:eastAsia="zh-CN"/>
        </w:rPr>
        <w:t>图片</w:t>
      </w:r>
    </w:p>
    <w:p>
      <w:pPr>
        <w:rPr>
          <w:rFonts w:hint="default" w:ascii="Times New Roman" w:hAnsi="Times New Roman" w:eastAsia="仿宋" w:cs="Times New Roman"/>
          <w:b/>
          <w:bCs/>
          <w:i w:val="0"/>
          <w:iCs w:val="0"/>
          <w:sz w:val="28"/>
          <w:szCs w:val="28"/>
        </w:rPr>
      </w:pPr>
      <w:r>
        <w:rPr>
          <w:sz w:val="21"/>
        </w:rPr>
        <mc:AlternateContent>
          <mc:Choice Requires="wps">
            <w:drawing>
              <wp:anchor distT="0" distB="0" distL="114300" distR="114300" simplePos="0" relativeHeight="651152384" behindDoc="0" locked="0" layoutInCell="1" allowOverlap="1">
                <wp:simplePos x="0" y="0"/>
                <wp:positionH relativeFrom="column">
                  <wp:posOffset>2027555</wp:posOffset>
                </wp:positionH>
                <wp:positionV relativeFrom="paragraph">
                  <wp:posOffset>8225155</wp:posOffset>
                </wp:positionV>
                <wp:extent cx="1447165" cy="274955"/>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设备房及相关设备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5pt;margin-top:647.65pt;height:21.65pt;width:113.95pt;z-index:651152384;mso-width-relative:page;mso-height-relative:page;" filled="f" stroked="f" coordsize="21600,21600" o:gfxdata="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FjOyT94AAAANAQAADwAAAAAAAAABACAAAAAiAAAAZHJzL2Rvd25yZXYueG1sUEsBAhQAFAAAAAgA&#10;h07iQM1gT7wfAgAAGgQAAA4AAAAAAAAAAQAgAAAALQEAAGRycy9lMm9Eb2MueG1sUEsFBgAAAAAG&#10;AAYAWQEAAL4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设备房及相关设备</w:t>
                      </w:r>
                    </w:p>
                  </w:txbxContent>
                </v:textbox>
              </v:shape>
            </w:pict>
          </mc:Fallback>
        </mc:AlternateContent>
      </w:r>
      <w:r>
        <w:rPr>
          <w:rFonts w:hint="eastAsia" w:eastAsia="宋体"/>
          <w:lang w:eastAsia="zh-CN"/>
        </w:rPr>
        <w:drawing>
          <wp:anchor distT="0" distB="0" distL="114300" distR="114300" simplePos="0" relativeHeight="451402752" behindDoc="0" locked="0" layoutInCell="1" allowOverlap="1">
            <wp:simplePos x="0" y="0"/>
            <wp:positionH relativeFrom="column">
              <wp:posOffset>337820</wp:posOffset>
            </wp:positionH>
            <wp:positionV relativeFrom="paragraph">
              <wp:posOffset>6673850</wp:posOffset>
            </wp:positionV>
            <wp:extent cx="2018030" cy="1513840"/>
            <wp:effectExtent l="0" t="0" r="8890" b="10160"/>
            <wp:wrapTopAndBottom/>
            <wp:docPr id="60" name="图片 60" descr="IMG_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5678"/>
                    <pic:cNvPicPr>
                      <a:picLocks noChangeAspect="1"/>
                    </pic:cNvPicPr>
                  </pic:nvPicPr>
                  <pic:blipFill>
                    <a:blip r:embed="rId69"/>
                    <a:stretch>
                      <a:fillRect/>
                    </a:stretch>
                  </pic:blipFill>
                  <pic:spPr>
                    <a:xfrm>
                      <a:off x="0" y="0"/>
                      <a:ext cx="2018030" cy="1513840"/>
                    </a:xfrm>
                    <a:prstGeom prst="rect">
                      <a:avLst/>
                    </a:prstGeom>
                  </pic:spPr>
                </pic:pic>
              </a:graphicData>
            </a:graphic>
          </wp:anchor>
        </w:drawing>
      </w:r>
      <w:r>
        <w:rPr>
          <w:rFonts w:hint="eastAsia" w:eastAsia="宋体"/>
          <w:lang w:eastAsia="zh-CN"/>
        </w:rPr>
        <w:drawing>
          <wp:anchor distT="0" distB="0" distL="114300" distR="114300" simplePos="0" relativeHeight="453509120" behindDoc="1" locked="0" layoutInCell="1" allowOverlap="1">
            <wp:simplePos x="0" y="0"/>
            <wp:positionH relativeFrom="column">
              <wp:posOffset>3047365</wp:posOffset>
            </wp:positionH>
            <wp:positionV relativeFrom="paragraph">
              <wp:posOffset>6672580</wp:posOffset>
            </wp:positionV>
            <wp:extent cx="1979295" cy="1484630"/>
            <wp:effectExtent l="0" t="0" r="1905" b="8890"/>
            <wp:wrapNone/>
            <wp:docPr id="61" name="图片 61" descr="IMG_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5677"/>
                    <pic:cNvPicPr>
                      <a:picLocks noChangeAspect="1"/>
                    </pic:cNvPicPr>
                  </pic:nvPicPr>
                  <pic:blipFill>
                    <a:blip r:embed="rId70"/>
                    <a:stretch>
                      <a:fillRect/>
                    </a:stretch>
                  </pic:blipFill>
                  <pic:spPr>
                    <a:xfrm>
                      <a:off x="0" y="0"/>
                      <a:ext cx="1979295" cy="1484630"/>
                    </a:xfrm>
                    <a:prstGeom prst="rect">
                      <a:avLst/>
                    </a:prstGeom>
                  </pic:spPr>
                </pic:pic>
              </a:graphicData>
            </a:graphic>
          </wp:anchor>
        </w:drawing>
      </w:r>
      <w:r>
        <w:rPr>
          <w:sz w:val="21"/>
        </w:rPr>
        <mc:AlternateContent>
          <mc:Choice Requires="wps">
            <w:drawing>
              <wp:anchor distT="0" distB="0" distL="114300" distR="114300" simplePos="0" relativeHeight="449300480" behindDoc="0" locked="0" layoutInCell="1" allowOverlap="1">
                <wp:simplePos x="0" y="0"/>
                <wp:positionH relativeFrom="column">
                  <wp:posOffset>3583940</wp:posOffset>
                </wp:positionH>
                <wp:positionV relativeFrom="paragraph">
                  <wp:posOffset>6374765</wp:posOffset>
                </wp:positionV>
                <wp:extent cx="1447165" cy="2749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水泵房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2pt;margin-top:501.95pt;height:21.65pt;width:113.95pt;z-index:449300480;mso-width-relative:page;mso-height-relative:page;" filled="f" stroked="f" coordsize="21600,21600" o:gfxdata="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zPqr7dAAAADQEAAA8AAAAAAAAAAQAgAAAAIgAAAGRycy9kb3ducmV2LnhtbFBLAQIUABQAAAAI&#10;AIdO4kBYGxk3IQIAABoEAAAOAAAAAAAAAAEAIAAAACwBAABkcnMvZTJvRG9jLnhtbFBLBQYAAAAA&#10;BgAGAFkBAAC/BQ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水泵房</w:t>
                      </w:r>
                    </w:p>
                  </w:txbxContent>
                </v:textbox>
              </v:shape>
            </w:pict>
          </mc:Fallback>
        </mc:AlternateContent>
      </w:r>
      <w:r>
        <w:rPr>
          <w:rFonts w:hint="eastAsia" w:eastAsia="宋体"/>
          <w:lang w:eastAsia="zh-CN"/>
        </w:rPr>
        <w:drawing>
          <wp:anchor distT="0" distB="0" distL="114300" distR="114300" simplePos="0" relativeHeight="352582656" behindDoc="0" locked="0" layoutInCell="1" allowOverlap="1">
            <wp:simplePos x="0" y="0"/>
            <wp:positionH relativeFrom="column">
              <wp:posOffset>3962400</wp:posOffset>
            </wp:positionH>
            <wp:positionV relativeFrom="paragraph">
              <wp:posOffset>4833620</wp:posOffset>
            </wp:positionV>
            <wp:extent cx="2008505" cy="1506855"/>
            <wp:effectExtent l="0" t="0" r="3175" b="1905"/>
            <wp:wrapTopAndBottom/>
            <wp:docPr id="58" name="图片 58" descr="IMG_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5680"/>
                    <pic:cNvPicPr>
                      <a:picLocks noChangeAspect="1"/>
                    </pic:cNvPicPr>
                  </pic:nvPicPr>
                  <pic:blipFill>
                    <a:blip r:embed="rId71"/>
                    <a:stretch>
                      <a:fillRect/>
                    </a:stretch>
                  </pic:blipFill>
                  <pic:spPr>
                    <a:xfrm>
                      <a:off x="0" y="0"/>
                      <a:ext cx="2008505" cy="1506855"/>
                    </a:xfrm>
                    <a:prstGeom prst="rect">
                      <a:avLst/>
                    </a:prstGeom>
                  </pic:spPr>
                </pic:pic>
              </a:graphicData>
            </a:graphic>
          </wp:anchor>
        </w:drawing>
      </w:r>
      <w:r>
        <w:rPr>
          <w:rFonts w:hint="eastAsia" w:eastAsia="宋体"/>
          <w:lang w:eastAsia="zh-CN"/>
        </w:rPr>
        <w:drawing>
          <wp:anchor distT="0" distB="0" distL="114300" distR="114300" simplePos="0" relativeHeight="350478336" behindDoc="0" locked="0" layoutInCell="1" allowOverlap="1">
            <wp:simplePos x="0" y="0"/>
            <wp:positionH relativeFrom="column">
              <wp:posOffset>1757680</wp:posOffset>
            </wp:positionH>
            <wp:positionV relativeFrom="paragraph">
              <wp:posOffset>4819650</wp:posOffset>
            </wp:positionV>
            <wp:extent cx="2059305" cy="1544955"/>
            <wp:effectExtent l="0" t="0" r="13335" b="9525"/>
            <wp:wrapTopAndBottom/>
            <wp:docPr id="59" name="图片 59" descr="IMG_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5679"/>
                    <pic:cNvPicPr>
                      <a:picLocks noChangeAspect="1"/>
                    </pic:cNvPicPr>
                  </pic:nvPicPr>
                  <pic:blipFill>
                    <a:blip r:embed="rId72"/>
                    <a:stretch>
                      <a:fillRect/>
                    </a:stretch>
                  </pic:blipFill>
                  <pic:spPr>
                    <a:xfrm>
                      <a:off x="0" y="0"/>
                      <a:ext cx="2059305" cy="1544955"/>
                    </a:xfrm>
                    <a:prstGeom prst="rect">
                      <a:avLst/>
                    </a:prstGeom>
                  </pic:spPr>
                </pic:pic>
              </a:graphicData>
            </a:graphic>
          </wp:anchor>
        </w:drawing>
      </w:r>
      <w:r>
        <w:rPr>
          <w:sz w:val="21"/>
        </w:rPr>
        <mc:AlternateContent>
          <mc:Choice Requires="wps">
            <w:drawing>
              <wp:anchor distT="0" distB="0" distL="114300" distR="114300" simplePos="0" relativeHeight="348375040" behindDoc="0" locked="0" layoutInCell="1" allowOverlap="1">
                <wp:simplePos x="0" y="0"/>
                <wp:positionH relativeFrom="column">
                  <wp:posOffset>-171450</wp:posOffset>
                </wp:positionH>
                <wp:positionV relativeFrom="paragraph">
                  <wp:posOffset>6363335</wp:posOffset>
                </wp:positionV>
                <wp:extent cx="1447165" cy="27495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5pt;margin-top:501.05pt;height:21.65pt;width:113.95pt;z-index:348375040;mso-width-relative:page;mso-height-relative:page;" filled="f" stroked="f" coordsize="21600,21600" o:gfxdata="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mh1ytwAAAANAQAADwAAAAAAAAABACAAAAAiAAAAZHJzL2Rvd25yZXYueG1sUEsBAhQAFAAAAAgA&#10;h07iQDF1WDEhAgAAGgQAAA4AAAAAAAAAAQAgAAAAKwEAAGRycy9lMm9Eb2MueG1sUEsFBgAAAAAG&#10;AAYAWQEAAL4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锅炉房</w:t>
                      </w:r>
                    </w:p>
                  </w:txbxContent>
                </v:textbox>
              </v:shape>
            </w:pict>
          </mc:Fallback>
        </mc:AlternateContent>
      </w:r>
      <w:r>
        <w:rPr>
          <w:rFonts w:hint="eastAsia" w:eastAsia="宋体"/>
          <w:lang w:eastAsia="zh-CN"/>
        </w:rPr>
        <w:drawing>
          <wp:anchor distT="0" distB="0" distL="114300" distR="114300" simplePos="0" relativeHeight="316837888" behindDoc="1" locked="0" layoutInCell="1" allowOverlap="1">
            <wp:simplePos x="0" y="0"/>
            <wp:positionH relativeFrom="column">
              <wp:posOffset>-501015</wp:posOffset>
            </wp:positionH>
            <wp:positionV relativeFrom="paragraph">
              <wp:posOffset>4823460</wp:posOffset>
            </wp:positionV>
            <wp:extent cx="2035175" cy="1527175"/>
            <wp:effectExtent l="0" t="0" r="6985" b="12065"/>
            <wp:wrapNone/>
            <wp:docPr id="65" name="图片 65" descr="IMG_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5673"/>
                    <pic:cNvPicPr>
                      <a:picLocks noChangeAspect="1"/>
                    </pic:cNvPicPr>
                  </pic:nvPicPr>
                  <pic:blipFill>
                    <a:blip r:embed="rId73"/>
                    <a:stretch>
                      <a:fillRect/>
                    </a:stretch>
                  </pic:blipFill>
                  <pic:spPr>
                    <a:xfrm>
                      <a:off x="0" y="0"/>
                      <a:ext cx="2035175" cy="1527175"/>
                    </a:xfrm>
                    <a:prstGeom prst="rect">
                      <a:avLst/>
                    </a:prstGeom>
                  </pic:spPr>
                </pic:pic>
              </a:graphicData>
            </a:graphic>
          </wp:anchor>
        </w:drawing>
      </w:r>
      <w:r>
        <w:rPr>
          <w:sz w:val="21"/>
        </w:rPr>
        <mc:AlternateContent>
          <mc:Choice Requires="wps">
            <w:drawing>
              <wp:anchor distT="0" distB="0" distL="114300" distR="114300" simplePos="0" relativeHeight="314731520" behindDoc="0" locked="0" layoutInCell="1" allowOverlap="1">
                <wp:simplePos x="0" y="0"/>
                <wp:positionH relativeFrom="column">
                  <wp:posOffset>3371850</wp:posOffset>
                </wp:positionH>
                <wp:positionV relativeFrom="paragraph">
                  <wp:posOffset>4507230</wp:posOffset>
                </wp:positionV>
                <wp:extent cx="1447165" cy="27495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油烟净化器参数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5pt;margin-top:354.9pt;height:21.65pt;width:113.95pt;z-index:314731520;mso-width-relative:page;mso-height-relative:page;" filled="f" stroked="f" coordsize="21600,21600" o:gfxdata="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69sXktwAAAALAQAADwAAAAAAAAABACAAAAAiAAAAZHJzL2Rvd25yZXYueG1sUEsBAhQAFAAAAAgA&#10;h07iQKQODrohAgAAGgQAAA4AAAAAAAAAAQAgAAAAKwEAAGRycy9lMm9Eb2MueG1sUEsFBgAAAAAG&#10;AAYAWQEAAL4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油烟净化器参数</w:t>
                      </w:r>
                    </w:p>
                  </w:txbxContent>
                </v:textbox>
              </v:shape>
            </w:pict>
          </mc:Fallback>
        </mc:AlternateContent>
      </w:r>
      <w:r>
        <w:rPr>
          <w:sz w:val="21"/>
        </w:rPr>
        <mc:AlternateContent>
          <mc:Choice Requires="wps">
            <w:drawing>
              <wp:anchor distT="0" distB="0" distL="114300" distR="114300" simplePos="0" relativeHeight="283194368" behindDoc="0" locked="0" layoutInCell="1" allowOverlap="1">
                <wp:simplePos x="0" y="0"/>
                <wp:positionH relativeFrom="column">
                  <wp:posOffset>563245</wp:posOffset>
                </wp:positionH>
                <wp:positionV relativeFrom="paragraph">
                  <wp:posOffset>4431030</wp:posOffset>
                </wp:positionV>
                <wp:extent cx="1447165" cy="274955"/>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油烟净化器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35pt;margin-top:348.9pt;height:21.65pt;width:113.95pt;z-index:283194368;mso-width-relative:page;mso-height-relative:page;" filled="f" stroked="f" coordsize="21600,21600" o:gfxdata="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n&#10;KFTbAAAACgEAAA8AAAAAAAAAAQAgAAAAIgAAAGRycy9kb3ducmV2LnhtbFBLAQIUABQAAAAIAIdO&#10;4kBahIX8IAIAABoEAAAOAAAAAAAAAAEAIAAAACoBAABkcnMvZTJvRG9jLnhtbFBLBQYAAAAABgAG&#10;AFkBAAC8BQ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油烟净化器</w:t>
                      </w:r>
                    </w:p>
                  </w:txbxContent>
                </v:textbox>
              </v:shape>
            </w:pict>
          </mc:Fallback>
        </mc:AlternateContent>
      </w:r>
      <w:r>
        <w:rPr>
          <w:sz w:val="21"/>
        </w:rPr>
        <mc:AlternateContent>
          <mc:Choice Requires="wps">
            <w:drawing>
              <wp:anchor distT="0" distB="0" distL="114300" distR="114300" simplePos="0" relativeHeight="272681984" behindDoc="0" locked="0" layoutInCell="1" allowOverlap="1">
                <wp:simplePos x="0" y="0"/>
                <wp:positionH relativeFrom="column">
                  <wp:posOffset>3371850</wp:posOffset>
                </wp:positionH>
                <wp:positionV relativeFrom="paragraph">
                  <wp:posOffset>2162175</wp:posOffset>
                </wp:positionV>
                <wp:extent cx="1447165" cy="27495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医技楼（住院部）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5pt;margin-top:170.25pt;height:21.65pt;width:113.95pt;z-index:272681984;mso-width-relative:page;mso-height-relative:page;" filled="f" stroked="f" coordsize="21600,21600" o:gfxdata="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1&#10;2xyB3AAAAAsBAAAPAAAAAAAAAAEAIAAAACIAAABkcnMvZG93bnJldi54bWxQSwECFAAUAAAACACH&#10;TuJAz//TdyACAAAaBAAADgAAAAAAAAABACAAAAArAQAAZHJzL2Uyb0RvYy54bWxQSwUGAAAAAAYA&#10;BgBZAQAAvQU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医技楼（住院部）</w:t>
                      </w:r>
                    </w:p>
                  </w:txbxContent>
                </v:textbox>
              </v:shape>
            </w:pict>
          </mc:Fallback>
        </mc:AlternateContent>
      </w:r>
      <w:r>
        <w:rPr>
          <w:rFonts w:hint="eastAsia" w:eastAsia="宋体"/>
          <w:lang w:eastAsia="zh-CN"/>
        </w:rPr>
        <w:drawing>
          <wp:anchor distT="0" distB="0" distL="114300" distR="114300" simplePos="0" relativeHeight="262168576" behindDoc="0" locked="0" layoutInCell="1" allowOverlap="1">
            <wp:simplePos x="0" y="0"/>
            <wp:positionH relativeFrom="column">
              <wp:posOffset>3342005</wp:posOffset>
            </wp:positionH>
            <wp:positionV relativeFrom="paragraph">
              <wp:posOffset>2476500</wp:posOffset>
            </wp:positionV>
            <wp:extent cx="1527175" cy="2037080"/>
            <wp:effectExtent l="0" t="0" r="12065" b="5080"/>
            <wp:wrapTopAndBottom/>
            <wp:docPr id="71" name="图片 71" descr="IMG_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5667"/>
                    <pic:cNvPicPr>
                      <a:picLocks noChangeAspect="1"/>
                    </pic:cNvPicPr>
                  </pic:nvPicPr>
                  <pic:blipFill>
                    <a:blip r:embed="rId74"/>
                    <a:stretch>
                      <a:fillRect/>
                    </a:stretch>
                  </pic:blipFill>
                  <pic:spPr>
                    <a:xfrm>
                      <a:off x="0" y="0"/>
                      <a:ext cx="1527175" cy="2037080"/>
                    </a:xfrm>
                    <a:prstGeom prst="rect">
                      <a:avLst/>
                    </a:prstGeom>
                  </pic:spPr>
                </pic:pic>
              </a:graphicData>
            </a:graphic>
          </wp:anchor>
        </w:drawing>
      </w:r>
      <w:r>
        <w:rPr>
          <w:rFonts w:hint="eastAsia" w:eastAsia="宋体"/>
          <w:lang w:eastAsia="zh-CN"/>
        </w:rPr>
        <w:drawing>
          <wp:anchor distT="0" distB="0" distL="114300" distR="114300" simplePos="0" relativeHeight="260067328" behindDoc="1" locked="0" layoutInCell="1" allowOverlap="1">
            <wp:simplePos x="0" y="0"/>
            <wp:positionH relativeFrom="column">
              <wp:posOffset>-9525</wp:posOffset>
            </wp:positionH>
            <wp:positionV relativeFrom="paragraph">
              <wp:posOffset>2417445</wp:posOffset>
            </wp:positionV>
            <wp:extent cx="2667635" cy="2000885"/>
            <wp:effectExtent l="0" t="0" r="14605" b="10795"/>
            <wp:wrapNone/>
            <wp:docPr id="72" name="图片 72" descr="IMG_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5666"/>
                    <pic:cNvPicPr>
                      <a:picLocks noChangeAspect="1"/>
                    </pic:cNvPicPr>
                  </pic:nvPicPr>
                  <pic:blipFill>
                    <a:blip r:embed="rId75"/>
                    <a:stretch>
                      <a:fillRect/>
                    </a:stretch>
                  </pic:blipFill>
                  <pic:spPr>
                    <a:xfrm>
                      <a:off x="0" y="0"/>
                      <a:ext cx="2667635" cy="2000885"/>
                    </a:xfrm>
                    <a:prstGeom prst="rect">
                      <a:avLst/>
                    </a:prstGeom>
                  </pic:spPr>
                </pic:pic>
              </a:graphicData>
            </a:graphic>
          </wp:anchor>
        </w:drawing>
      </w:r>
      <w:r>
        <w:rPr>
          <w:sz w:val="21"/>
        </w:rPr>
        <mc:AlternateContent>
          <mc:Choice Requires="wps">
            <w:drawing>
              <wp:anchor distT="0" distB="0" distL="114300" distR="114300" simplePos="0" relativeHeight="262169600" behindDoc="0" locked="0" layoutInCell="1" allowOverlap="1">
                <wp:simplePos x="0" y="0"/>
                <wp:positionH relativeFrom="column">
                  <wp:posOffset>525145</wp:posOffset>
                </wp:positionH>
                <wp:positionV relativeFrom="paragraph">
                  <wp:posOffset>2139950</wp:posOffset>
                </wp:positionV>
                <wp:extent cx="1447165" cy="274955"/>
                <wp:effectExtent l="0" t="0" r="635" b="14605"/>
                <wp:wrapNone/>
                <wp:docPr id="79" name="文本框 79"/>
                <wp:cNvGraphicFramePr/>
                <a:graphic xmlns:a="http://schemas.openxmlformats.org/drawingml/2006/main">
                  <a:graphicData uri="http://schemas.microsoft.com/office/word/2010/wordprocessingShape">
                    <wps:wsp>
                      <wps:cNvSpPr txBox="1"/>
                      <wps:spPr>
                        <a:xfrm>
                          <a:off x="1649730" y="3317875"/>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急诊门诊楼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5pt;margin-top:168.5pt;height:21.65pt;width:113.95pt;z-index:262169600;mso-width-relative:page;mso-height-relative:page;" filled="f" stroked="f" coordsize="21600,21600" o:gfxdata="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lCt9sAAAAKAQAADwAAAAAAAAABACAAAAAiAAAAZHJzL2Rvd25yZXYueG1sUEsB&#10;AhQAFAAAAAgAh07iQKOZvykrAgAAJgQAAA4AAAAAAAAAAQAgAAAAKgEAAGRycy9lMm9Eb2MueG1s&#10;UEsFBgAAAAAGAAYAWQEAAMc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急诊门诊楼</w:t>
                      </w:r>
                    </w:p>
                  </w:txbxContent>
                </v:textbox>
              </v:shape>
            </w:pict>
          </mc:Fallback>
        </mc:AlternateContent>
      </w:r>
      <w:r>
        <w:rPr>
          <w:rFonts w:hint="eastAsia" w:eastAsia="宋体"/>
          <w:lang w:eastAsia="zh-CN"/>
        </w:rPr>
        <w:drawing>
          <wp:anchor distT="0" distB="0" distL="114300" distR="114300" simplePos="0" relativeHeight="255864832" behindDoc="1" locked="0" layoutInCell="1" allowOverlap="1">
            <wp:simplePos x="0" y="0"/>
            <wp:positionH relativeFrom="column">
              <wp:posOffset>-20320</wp:posOffset>
            </wp:positionH>
            <wp:positionV relativeFrom="paragraph">
              <wp:posOffset>123825</wp:posOffset>
            </wp:positionV>
            <wp:extent cx="2691130" cy="2018665"/>
            <wp:effectExtent l="0" t="0" r="6350" b="8255"/>
            <wp:wrapNone/>
            <wp:docPr id="78" name="图片 78" descr="IMG_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5659"/>
                    <pic:cNvPicPr>
                      <a:picLocks noChangeAspect="1"/>
                    </pic:cNvPicPr>
                  </pic:nvPicPr>
                  <pic:blipFill>
                    <a:blip r:embed="rId76"/>
                    <a:stretch>
                      <a:fillRect/>
                    </a:stretch>
                  </pic:blipFill>
                  <pic:spPr>
                    <a:xfrm>
                      <a:off x="0" y="0"/>
                      <a:ext cx="2691130" cy="2018665"/>
                    </a:xfrm>
                    <a:prstGeom prst="rect">
                      <a:avLst/>
                    </a:prstGeom>
                  </pic:spPr>
                </pic:pic>
              </a:graphicData>
            </a:graphic>
          </wp:anchor>
        </w:drawing>
      </w:r>
      <w:r>
        <w:rPr>
          <w:rFonts w:hint="default" w:ascii="Times New Roman" w:hAnsi="Times New Roman" w:eastAsia="仿宋" w:cs="Times New Roman"/>
          <w:b/>
          <w:bCs/>
          <w:i w:val="0"/>
          <w:iCs w:val="0"/>
          <w:sz w:val="28"/>
          <w:szCs w:val="28"/>
        </w:rPr>
        <w:br w:type="page"/>
      </w:r>
    </w:p>
    <w:p>
      <w:pPr>
        <w:rPr>
          <w:rFonts w:hint="eastAsia" w:ascii="Times New Roman" w:hAnsi="Times New Roman" w:eastAsia="仿宋" w:cs="Times New Roman"/>
          <w:b/>
          <w:i w:val="0"/>
          <w:iCs w:val="0"/>
          <w:sz w:val="28"/>
          <w:szCs w:val="28"/>
          <w:lang w:eastAsia="zh-CN"/>
        </w:rPr>
      </w:pPr>
      <w:r>
        <w:rPr>
          <w:rFonts w:hint="default" w:ascii="Times New Roman" w:hAnsi="Times New Roman" w:eastAsia="仿宋" w:cs="Times New Roman"/>
          <w:b/>
          <w:bCs/>
          <w:i w:val="0"/>
          <w:iCs w:val="0"/>
          <w:sz w:val="28"/>
          <w:szCs w:val="28"/>
        </w:rPr>
        <w:t>附件</w:t>
      </w:r>
      <w:r>
        <w:rPr>
          <w:rFonts w:hint="eastAsia" w:ascii="Times New Roman" w:hAnsi="Times New Roman" w:eastAsia="仿宋" w:cs="Times New Roman"/>
          <w:b/>
          <w:i w:val="0"/>
          <w:iCs w:val="0"/>
          <w:sz w:val="28"/>
          <w:szCs w:val="28"/>
          <w:lang w:val="en-US" w:eastAsia="zh-CN"/>
        </w:rPr>
        <w:t>1</w:t>
      </w:r>
      <w:r>
        <w:rPr>
          <w:rFonts w:hint="eastAsia" w:eastAsia="仿宋" w:cs="Times New Roman"/>
          <w:b/>
          <w:i w:val="0"/>
          <w:iCs w:val="0"/>
          <w:sz w:val="28"/>
          <w:szCs w:val="28"/>
          <w:lang w:val="en-US" w:eastAsia="zh-CN"/>
        </w:rPr>
        <w:t>2</w:t>
      </w:r>
      <w:r>
        <w:rPr>
          <w:rFonts w:hint="default" w:ascii="Times New Roman" w:hAnsi="Times New Roman" w:eastAsia="仿宋" w:cs="Times New Roman"/>
          <w:b/>
          <w:i w:val="0"/>
          <w:iCs w:val="0"/>
          <w:sz w:val="28"/>
          <w:szCs w:val="28"/>
        </w:rPr>
        <w:t>：</w:t>
      </w:r>
      <w:r>
        <w:rPr>
          <w:rFonts w:hint="eastAsia" w:eastAsia="仿宋" w:cs="Times New Roman"/>
          <w:b/>
          <w:i w:val="0"/>
          <w:iCs w:val="0"/>
          <w:sz w:val="28"/>
          <w:szCs w:val="28"/>
          <w:lang w:eastAsia="zh-CN"/>
        </w:rPr>
        <w:t>图片</w:t>
      </w:r>
    </w:p>
    <w:p>
      <w:pPr>
        <w:rPr>
          <w:rFonts w:hint="eastAsia" w:eastAsia="宋体"/>
          <w:lang w:eastAsia="zh-CN"/>
        </w:rPr>
      </w:pPr>
      <w:r>
        <w:rPr>
          <w:rFonts w:hint="eastAsia" w:eastAsia="宋体"/>
          <w:lang w:eastAsia="zh-CN"/>
        </w:rPr>
        <w:drawing>
          <wp:anchor distT="0" distB="0" distL="114300" distR="114300" simplePos="0" relativeHeight="253763584" behindDoc="1" locked="0" layoutInCell="1" allowOverlap="1">
            <wp:simplePos x="0" y="0"/>
            <wp:positionH relativeFrom="column">
              <wp:posOffset>69215</wp:posOffset>
            </wp:positionH>
            <wp:positionV relativeFrom="paragraph">
              <wp:posOffset>67310</wp:posOffset>
            </wp:positionV>
            <wp:extent cx="1426210" cy="1069975"/>
            <wp:effectExtent l="0" t="0" r="6350" b="12065"/>
            <wp:wrapNone/>
            <wp:docPr id="51" name="图片 51" descr="IMG_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5688"/>
                    <pic:cNvPicPr>
                      <a:picLocks noChangeAspect="1"/>
                    </pic:cNvPicPr>
                  </pic:nvPicPr>
                  <pic:blipFill>
                    <a:blip r:embed="rId77"/>
                    <a:stretch>
                      <a:fillRect/>
                    </a:stretch>
                  </pic:blipFill>
                  <pic:spPr>
                    <a:xfrm>
                      <a:off x="0" y="0"/>
                      <a:ext cx="1426210" cy="106997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1952625</wp:posOffset>
            </wp:positionH>
            <wp:positionV relativeFrom="paragraph">
              <wp:posOffset>34925</wp:posOffset>
            </wp:positionV>
            <wp:extent cx="1481455" cy="1111250"/>
            <wp:effectExtent l="0" t="0" r="12065" b="1270"/>
            <wp:wrapNone/>
            <wp:docPr id="52" name="图片 52" descr="IMG_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5687"/>
                    <pic:cNvPicPr>
                      <a:picLocks noChangeAspect="1"/>
                    </pic:cNvPicPr>
                  </pic:nvPicPr>
                  <pic:blipFill>
                    <a:blip r:embed="rId78"/>
                    <a:stretch>
                      <a:fillRect/>
                    </a:stretch>
                  </pic:blipFill>
                  <pic:spPr>
                    <a:xfrm>
                      <a:off x="0" y="0"/>
                      <a:ext cx="1481455" cy="1111250"/>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3789045</wp:posOffset>
            </wp:positionH>
            <wp:positionV relativeFrom="paragraph">
              <wp:posOffset>52705</wp:posOffset>
            </wp:positionV>
            <wp:extent cx="1462405" cy="1097280"/>
            <wp:effectExtent l="0" t="0" r="635" b="0"/>
            <wp:wrapNone/>
            <wp:docPr id="47" name="图片 47" descr="IMG_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5692"/>
                    <pic:cNvPicPr>
                      <a:picLocks noChangeAspect="1"/>
                    </pic:cNvPicPr>
                  </pic:nvPicPr>
                  <pic:blipFill>
                    <a:blip r:embed="rId79"/>
                    <a:stretch>
                      <a:fillRect/>
                    </a:stretch>
                  </pic:blipFill>
                  <pic:spPr>
                    <a:xfrm>
                      <a:off x="0" y="0"/>
                      <a:ext cx="1462405" cy="1097280"/>
                    </a:xfrm>
                    <a:prstGeom prst="rect">
                      <a:avLst/>
                    </a:prstGeom>
                  </pic:spPr>
                </pic:pic>
              </a:graphicData>
            </a:graphic>
          </wp:anchor>
        </w:drawing>
      </w:r>
    </w:p>
    <w:p/>
    <w:p>
      <w:pPr>
        <w:numPr>
          <w:ilvl w:val="0"/>
          <w:numId w:val="0"/>
        </w:numPr>
        <w:jc w:val="center"/>
        <w:outlineLvl w:val="0"/>
        <w:rPr>
          <w:rFonts w:hint="eastAsia" w:ascii="黑体" w:hAnsi="黑体" w:eastAsia="黑体" w:cs="黑体"/>
          <w:sz w:val="32"/>
          <w:szCs w:val="32"/>
          <w:lang w:eastAsia="zh-CN"/>
        </w:rPr>
        <w:sectPr>
          <w:footerReference r:id="rId19"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sectPr>
      </w:pPr>
      <w:r>
        <w:rPr>
          <w:sz w:val="21"/>
        </w:rPr>
        <mc:AlternateContent>
          <mc:Choice Requires="wps">
            <w:drawing>
              <wp:anchor distT="0" distB="0" distL="114300" distR="114300" simplePos="0" relativeHeight="1148550144" behindDoc="0" locked="0" layoutInCell="1" allowOverlap="1">
                <wp:simplePos x="0" y="0"/>
                <wp:positionH relativeFrom="column">
                  <wp:posOffset>3879850</wp:posOffset>
                </wp:positionH>
                <wp:positionV relativeFrom="paragraph">
                  <wp:posOffset>7880350</wp:posOffset>
                </wp:positionV>
                <wp:extent cx="1675765" cy="274955"/>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6757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val="en-US" w:eastAsia="zh-CN"/>
                              </w:rPr>
                            </w:pPr>
                            <w:r>
                              <w:rPr>
                                <w:rFonts w:hint="eastAsia"/>
                                <w:sz w:val="20"/>
                                <w:szCs w:val="22"/>
                                <w:lang w:eastAsia="zh-CN"/>
                              </w:rPr>
                              <w:t>各楼层</w:t>
                            </w:r>
                            <w:r>
                              <w:rPr>
                                <w:rFonts w:hint="eastAsia"/>
                                <w:sz w:val="20"/>
                                <w:szCs w:val="22"/>
                                <w:lang w:val="en-US" w:eastAsia="zh-CN"/>
                              </w:rPr>
                              <w:t>医疗废物处置室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5.5pt;margin-top:620.5pt;height:21.65pt;width:131.95pt;z-index:1148550144;mso-width-relative:page;mso-height-relative:page;" filled="f" stroked="f" coordsize="21600,21600" o:gfxdata="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oeTKztwAAAANAQAADwAAAAAAAAABACAAAAAiAAAAZHJzL2Rvd25yZXYueG1sUEsBAhQAFAAAAAgA&#10;h07iQG0SFnEhAgAAHAQAAA4AAAAAAAAAAQAgAAAAKwEAAGRycy9lMm9Eb2MueG1sUEsFBgAAAAAG&#10;AAYAWQEAAL4FAAAAAA==&#10;">
                <v:fill on="f" focussize="0,0"/>
                <v:stroke on="f" weight="0.5pt"/>
                <v:imagedata o:title=""/>
                <o:lock v:ext="edit" aspectratio="f"/>
                <v:textbox>
                  <w:txbxContent>
                    <w:p>
                      <w:pPr>
                        <w:rPr>
                          <w:rFonts w:hint="eastAsia" w:eastAsia="宋体"/>
                          <w:sz w:val="20"/>
                          <w:szCs w:val="22"/>
                          <w:lang w:val="en-US" w:eastAsia="zh-CN"/>
                        </w:rPr>
                      </w:pPr>
                      <w:r>
                        <w:rPr>
                          <w:rFonts w:hint="eastAsia"/>
                          <w:sz w:val="20"/>
                          <w:szCs w:val="22"/>
                          <w:lang w:eastAsia="zh-CN"/>
                        </w:rPr>
                        <w:t>各楼层</w:t>
                      </w:r>
                      <w:r>
                        <w:rPr>
                          <w:rFonts w:hint="eastAsia"/>
                          <w:sz w:val="20"/>
                          <w:szCs w:val="22"/>
                          <w:lang w:val="en-US" w:eastAsia="zh-CN"/>
                        </w:rPr>
                        <w:t>医疗废物处置室</w:t>
                      </w:r>
                    </w:p>
                  </w:txbxContent>
                </v:textbox>
              </v:shape>
            </w:pict>
          </mc:Fallback>
        </mc:AlternateContent>
      </w:r>
      <w:r>
        <w:rPr>
          <w:sz w:val="21"/>
        </w:rPr>
        <mc:AlternateContent>
          <mc:Choice Requires="wps">
            <w:drawing>
              <wp:anchor distT="0" distB="0" distL="114300" distR="114300" simplePos="0" relativeHeight="3245505536" behindDoc="0" locked="0" layoutInCell="1" allowOverlap="1">
                <wp:simplePos x="0" y="0"/>
                <wp:positionH relativeFrom="column">
                  <wp:posOffset>4070350</wp:posOffset>
                </wp:positionH>
                <wp:positionV relativeFrom="paragraph">
                  <wp:posOffset>5763260</wp:posOffset>
                </wp:positionV>
                <wp:extent cx="1447165" cy="274955"/>
                <wp:effectExtent l="0" t="0" r="0" b="0"/>
                <wp:wrapNone/>
                <wp:docPr id="233" name="文本框 233"/>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危废暂存间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5pt;margin-top:453.8pt;height:21.65pt;width:113.95pt;z-index:-1049461760;mso-width-relative:page;mso-height-relative:page;" filled="f" stroked="f" coordsize="21600,21600" o:gfxdata="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q&#10;Ntd13AAAAAsBAAAPAAAAAAAAAAEAIAAAACIAAABkcnMvZG93bnJldi54bWxQSwECFAAUAAAACACH&#10;TuJAfgVOkiACAAAcBAAADgAAAAAAAAABACAAAAArAQAAZHJzL2Uyb0RvYy54bWxQSwUGAAAAAAYA&#10;BgBZAQAAvQU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危废暂存间</w:t>
                      </w:r>
                    </w:p>
                  </w:txbxContent>
                </v:textbox>
              </v:shape>
            </w:pict>
          </mc:Fallback>
        </mc:AlternateContent>
      </w:r>
      <w:r>
        <w:rPr>
          <w:sz w:val="21"/>
        </w:rPr>
        <mc:AlternateContent>
          <mc:Choice Requires="wps">
            <w:drawing>
              <wp:anchor distT="0" distB="0" distL="114300" distR="114300" simplePos="0" relativeHeight="1249606656" behindDoc="0" locked="0" layoutInCell="1" allowOverlap="1">
                <wp:simplePos x="0" y="0"/>
                <wp:positionH relativeFrom="column">
                  <wp:posOffset>107950</wp:posOffset>
                </wp:positionH>
                <wp:positionV relativeFrom="paragraph">
                  <wp:posOffset>7815580</wp:posOffset>
                </wp:positionV>
                <wp:extent cx="1447165" cy="274955"/>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污水站废水消毒装置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pt;margin-top:615.4pt;height:21.65pt;width:113.95pt;z-index:1249606656;mso-width-relative:page;mso-height-relative:page;" filled="f" stroked="f" coordsize="21600,21600" o:gfxdata="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l4peXNwAAAAMAQAADwAAAAAAAAABACAAAAAiAAAAZHJzL2Rvd25yZXYueG1sUEsBAhQAFAAAAAgA&#10;h07iQHpcsK0hAgAAHAQAAA4AAAAAAAAAAQAgAAAAKwEAAGRycy9lMm9Eb2MueG1sUEsFBgAAAAAG&#10;AAYAWQEAAL4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污水站废水消毒装置</w:t>
                      </w:r>
                    </w:p>
                  </w:txbxContent>
                </v:textbox>
              </v:shape>
            </w:pict>
          </mc:Fallback>
        </mc:AlternateContent>
      </w:r>
      <w:r>
        <w:rPr>
          <w:sz w:val="21"/>
        </w:rPr>
        <mc:AlternateContent>
          <mc:Choice Requires="wps">
            <w:drawing>
              <wp:anchor distT="0" distB="0" distL="114300" distR="114300" simplePos="0" relativeHeight="3346562048" behindDoc="0" locked="0" layoutInCell="1" allowOverlap="1">
                <wp:simplePos x="0" y="0"/>
                <wp:positionH relativeFrom="column">
                  <wp:posOffset>2105025</wp:posOffset>
                </wp:positionH>
                <wp:positionV relativeFrom="paragraph">
                  <wp:posOffset>7101840</wp:posOffset>
                </wp:positionV>
                <wp:extent cx="1447165" cy="274955"/>
                <wp:effectExtent l="0" t="0" r="0" b="0"/>
                <wp:wrapNone/>
                <wp:docPr id="228" name="文本框 228"/>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污水站废</w:t>
                            </w:r>
                            <w:r>
                              <w:rPr>
                                <w:rFonts w:hint="eastAsia"/>
                                <w:sz w:val="20"/>
                                <w:szCs w:val="22"/>
                                <w:lang w:val="en-US" w:eastAsia="zh-CN"/>
                              </w:rPr>
                              <w:t>气</w:t>
                            </w:r>
                            <w:r>
                              <w:rPr>
                                <w:rFonts w:hint="eastAsia"/>
                                <w:sz w:val="20"/>
                                <w:szCs w:val="22"/>
                                <w:lang w:eastAsia="zh-CN"/>
                              </w:rPr>
                              <w:t>排口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75pt;margin-top:559.2pt;height:21.65pt;width:113.95pt;z-index:-948405248;mso-width-relative:page;mso-height-relative:page;" filled="f" stroked="f" coordsize="21600,21600" o:gfxdata="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fEYK90AAAANAQAADwAAAAAAAAABACAAAAAiAAAAZHJzL2Rvd25yZXYueG1sUEsBAhQAFAAAAAgA&#10;h07iQBDPNKAgAgAAHAQAAA4AAAAAAAAAAQAgAAAALAEAAGRycy9lMm9Eb2MueG1sUEsFBgAAAAAG&#10;AAYAWQEAAL4FA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污水站废</w:t>
                      </w:r>
                      <w:r>
                        <w:rPr>
                          <w:rFonts w:hint="eastAsia"/>
                          <w:sz w:val="20"/>
                          <w:szCs w:val="22"/>
                          <w:lang w:val="en-US" w:eastAsia="zh-CN"/>
                        </w:rPr>
                        <w:t>气</w:t>
                      </w:r>
                      <w:r>
                        <w:rPr>
                          <w:rFonts w:hint="eastAsia"/>
                          <w:sz w:val="20"/>
                          <w:szCs w:val="22"/>
                          <w:lang w:eastAsia="zh-CN"/>
                        </w:rPr>
                        <w:t>排口</w:t>
                      </w:r>
                    </w:p>
                  </w:txbxContent>
                </v:textbox>
              </v:shape>
            </w:pict>
          </mc:Fallback>
        </mc:AlternateContent>
      </w:r>
      <w:r>
        <w:rPr>
          <w:sz w:val="21"/>
        </w:rPr>
        <mc:AlternateContent>
          <mc:Choice Requires="wps">
            <w:drawing>
              <wp:anchor distT="0" distB="0" distL="114300" distR="114300" simplePos="0" relativeHeight="2348612608" behindDoc="0" locked="0" layoutInCell="1" allowOverlap="1">
                <wp:simplePos x="0" y="0"/>
                <wp:positionH relativeFrom="column">
                  <wp:posOffset>97155</wp:posOffset>
                </wp:positionH>
                <wp:positionV relativeFrom="paragraph">
                  <wp:posOffset>5937250</wp:posOffset>
                </wp:positionV>
                <wp:extent cx="1447165" cy="274955"/>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污水站废水排口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5pt;margin-top:467.5pt;height:21.65pt;width:113.95pt;z-index:-1946354688;mso-width-relative:page;mso-height-relative:page;" filled="f" stroked="f" coordsize="21600,21600" o:gfxdata="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B&#10;y6lE2wAAAAoBAAAPAAAAAAAAAAEAIAAAACIAAABkcnMvZG93bnJldi54bWxQSwECFAAUAAAACACH&#10;TuJA6LuPPiECAAAcBAAADgAAAAAAAAABACAAAAAqAQAAZHJzL2Uyb0RvYy54bWxQSwUGAAAAAAYA&#10;BgBZAQAAvQU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污水站废水排口</w:t>
                      </w:r>
                    </w:p>
                  </w:txbxContent>
                </v:textbox>
              </v:shape>
            </w:pict>
          </mc:Fallback>
        </mc:AlternateContent>
      </w:r>
      <w:r>
        <w:rPr>
          <w:sz w:val="21"/>
        </w:rPr>
        <mc:AlternateContent>
          <mc:Choice Requires="wps">
            <w:drawing>
              <wp:anchor distT="0" distB="0" distL="114300" distR="114300" simplePos="0" relativeHeight="3447618560" behindDoc="0" locked="0" layoutInCell="1" allowOverlap="1">
                <wp:simplePos x="0" y="0"/>
                <wp:positionH relativeFrom="column">
                  <wp:posOffset>2219325</wp:posOffset>
                </wp:positionH>
                <wp:positionV relativeFrom="paragraph">
                  <wp:posOffset>4228465</wp:posOffset>
                </wp:positionV>
                <wp:extent cx="1447165" cy="274955"/>
                <wp:effectExtent l="0" t="0" r="0" b="0"/>
                <wp:wrapNone/>
                <wp:docPr id="225" name="文本框 225"/>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楼顶锅炉排放口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75pt;margin-top:332.95pt;height:21.65pt;width:113.95pt;z-index:-847348736;mso-width-relative:page;mso-height-relative:page;" filled="f" stroked="f" coordsize="21600,21600" o:gfxdata="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P&#10;Mb/k3QAAAAsBAAAPAAAAAAAAAAEAIAAAACIAAABkcnMvZG93bnJldi54bWxQSwECFAAUAAAACACH&#10;TuJAH5W+UB8CAAAcBAAADgAAAAAAAAABACAAAAAsAQAAZHJzL2Uyb0RvYy54bWxQSwUGAAAAAAYA&#10;BgBZAQAAvQU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楼顶锅炉排放口</w:t>
                      </w:r>
                    </w:p>
                  </w:txbxContent>
                </v:textbox>
              </v:shape>
            </w:pict>
          </mc:Fallback>
        </mc:AlternateContent>
      </w:r>
      <w:r>
        <w:rPr>
          <w:sz w:val="21"/>
        </w:rPr>
        <mc:AlternateContent>
          <mc:Choice Requires="wps">
            <w:drawing>
              <wp:anchor distT="0" distB="0" distL="114300" distR="114300" simplePos="0" relativeHeight="1849637888" behindDoc="0" locked="0" layoutInCell="1" allowOverlap="1">
                <wp:simplePos x="0" y="0"/>
                <wp:positionH relativeFrom="column">
                  <wp:posOffset>118110</wp:posOffset>
                </wp:positionH>
                <wp:positionV relativeFrom="paragraph">
                  <wp:posOffset>3989070</wp:posOffset>
                </wp:positionV>
                <wp:extent cx="1447165" cy="274955"/>
                <wp:effectExtent l="0" t="0" r="0" b="0"/>
                <wp:wrapNone/>
                <wp:docPr id="222" name="文本框 222"/>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楼顶排放机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pt;margin-top:314.1pt;height:21.65pt;width:113.95pt;z-index:1849637888;mso-width-relative:page;mso-height-relative:page;" filled="f" stroked="f" coordsize="21600,21600" o:gfxdata="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VS&#10;ZAnaAAAACgEAAA8AAAAAAAAAAQAgAAAAIgAAAGRycy9kb3ducmV2LnhtbFBLAQIUABQAAAAIAIdO&#10;4kBjL+MfIQIAABwEAAAOAAAAAAAAAAEAIAAAACkBAABkcnMvZTJvRG9jLnhtbFBLBQYAAAAABgAG&#10;AFkBAAC8BQ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楼顶排放机</w:t>
                      </w:r>
                    </w:p>
                  </w:txbxContent>
                </v:textbox>
              </v:shape>
            </w:pict>
          </mc:Fallback>
        </mc:AlternateContent>
      </w:r>
      <w:r>
        <w:rPr>
          <w:sz w:val="21"/>
        </w:rPr>
        <mc:AlternateContent>
          <mc:Choice Requires="wps">
            <w:drawing>
              <wp:anchor distT="0" distB="0" distL="114300" distR="114300" simplePos="0" relativeHeight="1050647552" behindDoc="0" locked="0" layoutInCell="1" allowOverlap="1">
                <wp:simplePos x="0" y="0"/>
                <wp:positionH relativeFrom="column">
                  <wp:posOffset>101600</wp:posOffset>
                </wp:positionH>
                <wp:positionV relativeFrom="paragraph">
                  <wp:posOffset>2263775</wp:posOffset>
                </wp:positionV>
                <wp:extent cx="1447165" cy="27495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44716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sz w:val="20"/>
                                <w:szCs w:val="22"/>
                                <w:lang w:eastAsia="zh-CN"/>
                              </w:rPr>
                            </w:pPr>
                            <w:r>
                              <w:rPr>
                                <w:rFonts w:hint="eastAsia"/>
                                <w:sz w:val="20"/>
                                <w:szCs w:val="22"/>
                                <w:lang w:eastAsia="zh-CN"/>
                              </w:rPr>
                              <w:t>楼顶设备及隔音墙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pt;margin-top:178.25pt;height:21.65pt;width:113.95pt;z-index:1050647552;mso-width-relative:page;mso-height-relative:page;" filled="f" stroked="f" coordsize="21600,21600" o:gfxdata="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O&#10;C8Lb2wAAAAoBAAAPAAAAAAAAAAEAIAAAACIAAABkcnMvZG93bnJldi54bWxQSwECFAAUAAAACACH&#10;TuJAM+rE+iECAAAaBAAADgAAAAAAAAABACAAAAAqAQAAZHJzL2Uyb0RvYy54bWxQSwUGAAAAAAYA&#10;BgBZAQAAvQUAAAAA&#10;">
                <v:fill on="f" focussize="0,0"/>
                <v:stroke on="f" weight="0.5pt"/>
                <v:imagedata o:title=""/>
                <o:lock v:ext="edit" aspectratio="f"/>
                <v:textbox>
                  <w:txbxContent>
                    <w:p>
                      <w:pPr>
                        <w:rPr>
                          <w:rFonts w:hint="eastAsia" w:eastAsia="宋体"/>
                          <w:sz w:val="20"/>
                          <w:szCs w:val="22"/>
                          <w:lang w:eastAsia="zh-CN"/>
                        </w:rPr>
                      </w:pPr>
                      <w:r>
                        <w:rPr>
                          <w:rFonts w:hint="eastAsia"/>
                          <w:sz w:val="20"/>
                          <w:szCs w:val="22"/>
                          <w:lang w:eastAsia="zh-CN"/>
                        </w:rPr>
                        <w:t>楼顶设备及隔音墙</w:t>
                      </w:r>
                    </w:p>
                  </w:txbxContent>
                </v:textbox>
              </v:shape>
            </w:pict>
          </mc:Fallback>
        </mc:AlternateContent>
      </w:r>
      <w:r>
        <w:rPr>
          <w:rFonts w:hint="eastAsia" w:eastAsia="宋体"/>
          <w:lang w:eastAsia="zh-CN"/>
        </w:rPr>
        <w:drawing>
          <wp:anchor distT="0" distB="0" distL="114300" distR="114300" simplePos="0" relativeHeight="253758464" behindDoc="1" locked="0" layoutInCell="1" allowOverlap="1">
            <wp:simplePos x="0" y="0"/>
            <wp:positionH relativeFrom="column">
              <wp:posOffset>20955</wp:posOffset>
            </wp:positionH>
            <wp:positionV relativeFrom="paragraph">
              <wp:posOffset>6620510</wp:posOffset>
            </wp:positionV>
            <wp:extent cx="1572895" cy="1179830"/>
            <wp:effectExtent l="0" t="0" r="12065" b="8890"/>
            <wp:wrapNone/>
            <wp:docPr id="73" name="图片 73" descr="IMG_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5665"/>
                    <pic:cNvPicPr>
                      <a:picLocks noChangeAspect="1"/>
                    </pic:cNvPicPr>
                  </pic:nvPicPr>
                  <pic:blipFill>
                    <a:blip r:embed="rId80"/>
                    <a:stretch>
                      <a:fillRect/>
                    </a:stretch>
                  </pic:blipFill>
                  <pic:spPr>
                    <a:xfrm>
                      <a:off x="0" y="0"/>
                      <a:ext cx="1572895" cy="1179830"/>
                    </a:xfrm>
                    <a:prstGeom prst="rect">
                      <a:avLst/>
                    </a:prstGeom>
                  </pic:spPr>
                </pic:pic>
              </a:graphicData>
            </a:graphic>
          </wp:anchor>
        </w:drawing>
      </w:r>
      <w:r>
        <w:rPr>
          <w:rFonts w:hint="eastAsia" w:eastAsia="宋体"/>
          <w:lang w:eastAsia="zh-CN"/>
        </w:rPr>
        <w:drawing>
          <wp:anchor distT="0" distB="0" distL="114300" distR="114300" simplePos="0" relativeHeight="253758464" behindDoc="1" locked="0" layoutInCell="1" allowOverlap="1">
            <wp:simplePos x="0" y="0"/>
            <wp:positionH relativeFrom="column">
              <wp:posOffset>-32385</wp:posOffset>
            </wp:positionH>
            <wp:positionV relativeFrom="paragraph">
              <wp:posOffset>4606290</wp:posOffset>
            </wp:positionV>
            <wp:extent cx="1718310" cy="1289050"/>
            <wp:effectExtent l="0" t="0" r="3810" b="6350"/>
            <wp:wrapNone/>
            <wp:docPr id="75" name="图片 75" descr="IMG_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5663"/>
                    <pic:cNvPicPr>
                      <a:picLocks noChangeAspect="1"/>
                    </pic:cNvPicPr>
                  </pic:nvPicPr>
                  <pic:blipFill>
                    <a:blip r:embed="rId81"/>
                    <a:stretch>
                      <a:fillRect/>
                    </a:stretch>
                  </pic:blipFill>
                  <pic:spPr>
                    <a:xfrm>
                      <a:off x="0" y="0"/>
                      <a:ext cx="1718310" cy="1289050"/>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38735</wp:posOffset>
            </wp:positionH>
            <wp:positionV relativeFrom="paragraph">
              <wp:posOffset>2735580</wp:posOffset>
            </wp:positionV>
            <wp:extent cx="1573530" cy="1180465"/>
            <wp:effectExtent l="0" t="0" r="11430" b="8255"/>
            <wp:wrapNone/>
            <wp:docPr id="42" name="图片 42" descr="IMG_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5697"/>
                    <pic:cNvPicPr>
                      <a:picLocks noChangeAspect="1"/>
                    </pic:cNvPicPr>
                  </pic:nvPicPr>
                  <pic:blipFill>
                    <a:blip r:embed="rId82"/>
                    <a:stretch>
                      <a:fillRect/>
                    </a:stretch>
                  </pic:blipFill>
                  <pic:spPr>
                    <a:xfrm>
                      <a:off x="0" y="0"/>
                      <a:ext cx="1573530" cy="118046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63500</wp:posOffset>
            </wp:positionH>
            <wp:positionV relativeFrom="paragraph">
              <wp:posOffset>1079500</wp:posOffset>
            </wp:positionV>
            <wp:extent cx="1446530" cy="1085215"/>
            <wp:effectExtent l="0" t="0" r="1270" b="12065"/>
            <wp:wrapNone/>
            <wp:docPr id="46" name="图片 46" descr="IMG_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5693"/>
                    <pic:cNvPicPr>
                      <a:picLocks noChangeAspect="1"/>
                    </pic:cNvPicPr>
                  </pic:nvPicPr>
                  <pic:blipFill>
                    <a:blip r:embed="rId83"/>
                    <a:stretch>
                      <a:fillRect/>
                    </a:stretch>
                  </pic:blipFill>
                  <pic:spPr>
                    <a:xfrm>
                      <a:off x="0" y="0"/>
                      <a:ext cx="1446530" cy="1085215"/>
                    </a:xfrm>
                    <a:prstGeom prst="rect">
                      <a:avLst/>
                    </a:prstGeom>
                  </pic:spPr>
                </pic:pic>
              </a:graphicData>
            </a:graphic>
          </wp:anchor>
        </w:drawing>
      </w:r>
      <w:r>
        <w:rPr>
          <w:rFonts w:hint="eastAsia" w:eastAsia="宋体"/>
          <w:lang w:eastAsia="zh-CN"/>
        </w:rPr>
        <w:drawing>
          <wp:anchor distT="0" distB="0" distL="114300" distR="114300" simplePos="0" relativeHeight="253758464" behindDoc="1" locked="0" layoutInCell="1" allowOverlap="1">
            <wp:simplePos x="0" y="0"/>
            <wp:positionH relativeFrom="column">
              <wp:posOffset>2014220</wp:posOffset>
            </wp:positionH>
            <wp:positionV relativeFrom="paragraph">
              <wp:posOffset>4957445</wp:posOffset>
            </wp:positionV>
            <wp:extent cx="1578610" cy="2105025"/>
            <wp:effectExtent l="0" t="0" r="6350" b="13335"/>
            <wp:wrapNone/>
            <wp:docPr id="76" name="图片 76" descr="IMG_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5662"/>
                    <pic:cNvPicPr>
                      <a:picLocks noChangeAspect="1"/>
                    </pic:cNvPicPr>
                  </pic:nvPicPr>
                  <pic:blipFill>
                    <a:blip r:embed="rId84"/>
                    <a:stretch>
                      <a:fillRect/>
                    </a:stretch>
                  </pic:blipFill>
                  <pic:spPr>
                    <a:xfrm>
                      <a:off x="0" y="0"/>
                      <a:ext cx="1578610" cy="210502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3874770</wp:posOffset>
            </wp:positionH>
            <wp:positionV relativeFrom="paragraph">
              <wp:posOffset>6610350</wp:posOffset>
            </wp:positionV>
            <wp:extent cx="1638300" cy="1229360"/>
            <wp:effectExtent l="0" t="0" r="7620" b="5080"/>
            <wp:wrapNone/>
            <wp:docPr id="39" name="图片 39" descr="IMG_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5700"/>
                    <pic:cNvPicPr>
                      <a:picLocks noChangeAspect="1"/>
                    </pic:cNvPicPr>
                  </pic:nvPicPr>
                  <pic:blipFill>
                    <a:blip r:embed="rId85"/>
                    <a:stretch>
                      <a:fillRect/>
                    </a:stretch>
                  </pic:blipFill>
                  <pic:spPr>
                    <a:xfrm>
                      <a:off x="0" y="0"/>
                      <a:ext cx="1638300" cy="1229360"/>
                    </a:xfrm>
                    <a:prstGeom prst="rect">
                      <a:avLst/>
                    </a:prstGeom>
                  </pic:spPr>
                </pic:pic>
              </a:graphicData>
            </a:graphic>
          </wp:anchor>
        </w:drawing>
      </w:r>
      <w:r>
        <w:rPr>
          <w:rFonts w:hint="eastAsia" w:eastAsia="宋体"/>
          <w:lang w:eastAsia="zh-CN"/>
        </w:rPr>
        <w:drawing>
          <wp:anchor distT="0" distB="0" distL="114300" distR="114300" simplePos="0" relativeHeight="253759488" behindDoc="1" locked="0" layoutInCell="1" allowOverlap="1">
            <wp:simplePos x="0" y="0"/>
            <wp:positionH relativeFrom="column">
              <wp:posOffset>3918585</wp:posOffset>
            </wp:positionH>
            <wp:positionV relativeFrom="paragraph">
              <wp:posOffset>4440555</wp:posOffset>
            </wp:positionV>
            <wp:extent cx="1574165" cy="1181100"/>
            <wp:effectExtent l="0" t="0" r="10795" b="7620"/>
            <wp:wrapNone/>
            <wp:docPr id="64" name="图片 64" descr="IMG_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5674"/>
                    <pic:cNvPicPr>
                      <a:picLocks noChangeAspect="1"/>
                    </pic:cNvPicPr>
                  </pic:nvPicPr>
                  <pic:blipFill>
                    <a:blip r:embed="rId86"/>
                    <a:stretch>
                      <a:fillRect/>
                    </a:stretch>
                  </pic:blipFill>
                  <pic:spPr>
                    <a:xfrm>
                      <a:off x="0" y="0"/>
                      <a:ext cx="1574165" cy="1181100"/>
                    </a:xfrm>
                    <a:prstGeom prst="rect">
                      <a:avLst/>
                    </a:prstGeom>
                  </pic:spPr>
                </pic:pic>
              </a:graphicData>
            </a:graphic>
          </wp:anchor>
        </w:drawing>
      </w:r>
      <w:r>
        <w:rPr>
          <w:rFonts w:hint="eastAsia" w:eastAsia="宋体"/>
          <w:lang w:eastAsia="zh-CN"/>
        </w:rPr>
        <w:drawing>
          <wp:anchor distT="0" distB="0" distL="114300" distR="114300" simplePos="0" relativeHeight="253762560" behindDoc="0" locked="0" layoutInCell="1" allowOverlap="1">
            <wp:simplePos x="0" y="0"/>
            <wp:positionH relativeFrom="column">
              <wp:posOffset>3875405</wp:posOffset>
            </wp:positionH>
            <wp:positionV relativeFrom="paragraph">
              <wp:posOffset>2383790</wp:posOffset>
            </wp:positionV>
            <wp:extent cx="1304925" cy="1740535"/>
            <wp:effectExtent l="0" t="0" r="5715" b="12065"/>
            <wp:wrapTopAndBottom/>
            <wp:docPr id="53" name="图片 53" descr="IMG_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5686"/>
                    <pic:cNvPicPr>
                      <a:picLocks noChangeAspect="1"/>
                    </pic:cNvPicPr>
                  </pic:nvPicPr>
                  <pic:blipFill>
                    <a:blip r:embed="rId87"/>
                    <a:stretch>
                      <a:fillRect/>
                    </a:stretch>
                  </pic:blipFill>
                  <pic:spPr>
                    <a:xfrm>
                      <a:off x="0" y="0"/>
                      <a:ext cx="1304925" cy="174053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2026920</wp:posOffset>
            </wp:positionH>
            <wp:positionV relativeFrom="paragraph">
              <wp:posOffset>2358390</wp:posOffset>
            </wp:positionV>
            <wp:extent cx="1370965" cy="1828165"/>
            <wp:effectExtent l="0" t="0" r="635" b="635"/>
            <wp:wrapNone/>
            <wp:docPr id="40" name="图片 40" descr="IMG_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5699"/>
                    <pic:cNvPicPr>
                      <a:picLocks noChangeAspect="1"/>
                    </pic:cNvPicPr>
                  </pic:nvPicPr>
                  <pic:blipFill>
                    <a:blip r:embed="rId88"/>
                    <a:stretch>
                      <a:fillRect/>
                    </a:stretch>
                  </pic:blipFill>
                  <pic:spPr>
                    <a:xfrm>
                      <a:off x="0" y="0"/>
                      <a:ext cx="1370965" cy="182816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3820795</wp:posOffset>
            </wp:positionH>
            <wp:positionV relativeFrom="paragraph">
              <wp:posOffset>1039495</wp:posOffset>
            </wp:positionV>
            <wp:extent cx="1440180" cy="1080135"/>
            <wp:effectExtent l="0" t="0" r="7620" b="1905"/>
            <wp:wrapNone/>
            <wp:docPr id="43" name="图片 43" descr="IMG_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5696"/>
                    <pic:cNvPicPr>
                      <a:picLocks noChangeAspect="1"/>
                    </pic:cNvPicPr>
                  </pic:nvPicPr>
                  <pic:blipFill>
                    <a:blip r:embed="rId89"/>
                    <a:stretch>
                      <a:fillRect/>
                    </a:stretch>
                  </pic:blipFill>
                  <pic:spPr>
                    <a:xfrm>
                      <a:off x="0" y="0"/>
                      <a:ext cx="1440180" cy="1080135"/>
                    </a:xfrm>
                    <a:prstGeom prst="rect">
                      <a:avLst/>
                    </a:prstGeom>
                  </pic:spPr>
                </pic:pic>
              </a:graphicData>
            </a:graphic>
          </wp:anchor>
        </w:drawing>
      </w:r>
      <w:r>
        <w:rPr>
          <w:rFonts w:hint="eastAsia" w:eastAsia="宋体"/>
          <w:lang w:eastAsia="zh-CN"/>
        </w:rPr>
        <w:drawing>
          <wp:anchor distT="0" distB="0" distL="114300" distR="114300" simplePos="0" relativeHeight="253763584" behindDoc="1" locked="0" layoutInCell="1" allowOverlap="1">
            <wp:simplePos x="0" y="0"/>
            <wp:positionH relativeFrom="column">
              <wp:posOffset>1970405</wp:posOffset>
            </wp:positionH>
            <wp:positionV relativeFrom="paragraph">
              <wp:posOffset>1040765</wp:posOffset>
            </wp:positionV>
            <wp:extent cx="1456055" cy="1092200"/>
            <wp:effectExtent l="0" t="0" r="6985" b="5080"/>
            <wp:wrapNone/>
            <wp:docPr id="45" name="图片 45" descr="IMG_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5694"/>
                    <pic:cNvPicPr>
                      <a:picLocks noChangeAspect="1"/>
                    </pic:cNvPicPr>
                  </pic:nvPicPr>
                  <pic:blipFill>
                    <a:blip r:embed="rId90"/>
                    <a:stretch>
                      <a:fillRect/>
                    </a:stretch>
                  </pic:blipFill>
                  <pic:spPr>
                    <a:xfrm>
                      <a:off x="0" y="0"/>
                      <a:ext cx="1456055" cy="1092200"/>
                    </a:xfrm>
                    <a:prstGeom prst="rect">
                      <a:avLst/>
                    </a:prstGeom>
                  </pic:spPr>
                </pic:pic>
              </a:graphicData>
            </a:graphic>
          </wp:anchor>
        </w:drawing>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numPr>
          <w:ilvl w:val="0"/>
          <w:numId w:val="0"/>
        </w:numPr>
        <w:jc w:val="center"/>
        <w:rPr>
          <w:rFonts w:hint="eastAsia" w:ascii="黑体" w:hAnsi="黑体" w:eastAsia="黑体" w:cs="黑体"/>
          <w:sz w:val="32"/>
          <w:szCs w:val="32"/>
          <w:lang w:eastAsia="zh-CN"/>
        </w:rPr>
      </w:pPr>
      <w:bookmarkStart w:id="185" w:name="_Toc9035"/>
      <w:r>
        <w:rPr>
          <w:rFonts w:hint="eastAsia" w:ascii="黑体" w:hAnsi="黑体" w:eastAsia="黑体" w:cs="黑体"/>
          <w:sz w:val="32"/>
          <w:szCs w:val="32"/>
          <w:lang w:eastAsia="zh-CN"/>
        </w:rPr>
        <w:t>第二部分</w:t>
      </w:r>
      <w:bookmarkEnd w:id="185"/>
    </w:p>
    <w:p>
      <w:pPr>
        <w:numPr>
          <w:ilvl w:val="0"/>
          <w:numId w:val="0"/>
        </w:numPr>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t>南京泽诚文化发展有限公司</w:t>
      </w:r>
    </w:p>
    <w:p>
      <w:pPr>
        <w:widowControl/>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 xml:space="preserve"> </w:t>
      </w:r>
      <w:r>
        <w:rPr>
          <w:rFonts w:hint="eastAsia" w:ascii="Times New Roman" w:hAnsi="Times New Roman" w:eastAsia="黑体" w:cs="Times New Roman"/>
          <w:sz w:val="32"/>
          <w:szCs w:val="32"/>
          <w:lang w:val="en-US" w:eastAsia="zh-CN"/>
        </w:rPr>
        <w:t>浦口区中医院改扩建工程项目</w:t>
      </w:r>
    </w:p>
    <w:p>
      <w:pPr>
        <w:widowControl/>
        <w:jc w:val="center"/>
        <w:rPr>
          <w:rFonts w:hint="eastAsia" w:ascii="黑体" w:hAnsi="黑体" w:eastAsia="黑体" w:cs="黑体"/>
          <w:sz w:val="32"/>
          <w:szCs w:val="32"/>
        </w:rPr>
      </w:pPr>
      <w:r>
        <w:rPr>
          <w:rFonts w:hint="eastAsia" w:ascii="黑体" w:hAnsi="黑体" w:eastAsia="黑体" w:cs="黑体"/>
          <w:sz w:val="32"/>
          <w:szCs w:val="32"/>
          <w:lang w:eastAsia="zh-CN"/>
        </w:rPr>
        <w:t>竣</w:t>
      </w:r>
      <w:r>
        <w:rPr>
          <w:rFonts w:hint="eastAsia" w:ascii="黑体" w:hAnsi="黑体" w:eastAsia="黑体" w:cs="黑体"/>
          <w:sz w:val="32"/>
          <w:szCs w:val="32"/>
        </w:rPr>
        <w:t>工环境保护验收意见</w:t>
      </w: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br w:type="page"/>
      </w:r>
    </w:p>
    <w:p>
      <w:pPr>
        <w:keepNext w:val="0"/>
        <w:keepLines w:val="0"/>
        <w:pageBreakBefore w:val="0"/>
        <w:widowControl/>
        <w:kinsoku/>
        <w:wordWrap/>
        <w:overflowPunct/>
        <w:topLinePunct w:val="0"/>
        <w:autoSpaceDE/>
        <w:autoSpaceDN/>
        <w:bidi w:val="0"/>
        <w:spacing w:line="500" w:lineRule="exact"/>
        <w:jc w:val="center"/>
        <w:textAlignment w:val="auto"/>
        <w:rPr>
          <w:rFonts w:hint="eastAsia" w:ascii="黑体" w:hAnsi="黑体" w:eastAsia="黑体" w:cs="黑体"/>
          <w:b/>
          <w:color w:val="000000"/>
          <w:kern w:val="0"/>
          <w:sz w:val="32"/>
          <w:szCs w:val="32"/>
        </w:rPr>
      </w:pPr>
      <w:r>
        <w:rPr>
          <w:rFonts w:hint="eastAsia" w:ascii="黑体" w:hAnsi="黑体" w:eastAsia="黑体" w:cs="黑体"/>
          <w:b w:val="0"/>
          <w:bCs/>
          <w:color w:val="000000"/>
          <w:sz w:val="32"/>
          <w:szCs w:val="32"/>
          <w:lang w:eastAsia="zh-CN"/>
        </w:rPr>
        <w:t>南京泽诚文化发展有限公司浦口区中医院改扩建工程项目（门诊楼、医技楼、食堂、污水站）</w:t>
      </w:r>
      <w:r>
        <w:rPr>
          <w:rFonts w:hint="eastAsia" w:ascii="黑体" w:hAnsi="黑体" w:eastAsia="黑体" w:cs="黑体"/>
          <w:b w:val="0"/>
          <w:bCs/>
          <w:color w:val="000000"/>
          <w:kern w:val="0"/>
          <w:sz w:val="32"/>
          <w:szCs w:val="32"/>
        </w:rPr>
        <w:t xml:space="preserve">竣工环境保护验收意见 </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rPr>
          <w:rFonts w:hint="default" w:ascii="Times New Roman" w:hAnsi="Times New Roman" w:cs="Times New Roman" w:eastAsiaTheme="minorEastAsia"/>
          <w:color w:val="000000"/>
          <w:sz w:val="24"/>
          <w:szCs w:val="24"/>
        </w:rPr>
      </w:pPr>
      <w:r>
        <w:rPr>
          <w:rFonts w:hint="default" w:ascii="Times New Roman" w:hAnsi="Times New Roman" w:cs="Times New Roman" w:eastAsiaTheme="minorEastAsia"/>
          <w:color w:val="000000"/>
          <w:sz w:val="24"/>
          <w:szCs w:val="24"/>
        </w:rPr>
        <w:t>2018年</w:t>
      </w:r>
      <w:r>
        <w:rPr>
          <w:rFonts w:hint="eastAsia" w:cs="Times New Roman" w:eastAsiaTheme="minorEastAsia"/>
          <w:color w:val="000000"/>
          <w:sz w:val="24"/>
          <w:szCs w:val="24"/>
          <w:lang w:val="en-US" w:eastAsia="zh-CN"/>
        </w:rPr>
        <w:t>10</w:t>
      </w:r>
      <w:r>
        <w:rPr>
          <w:rFonts w:hint="default" w:ascii="Times New Roman" w:hAnsi="Times New Roman" w:cs="Times New Roman" w:eastAsiaTheme="minorEastAsia"/>
          <w:color w:val="000000"/>
          <w:sz w:val="24"/>
          <w:szCs w:val="24"/>
        </w:rPr>
        <w:t>月</w:t>
      </w:r>
      <w:r>
        <w:rPr>
          <w:rFonts w:hint="default" w:ascii="Times New Roman" w:hAnsi="Times New Roman" w:cs="Times New Roman" w:eastAsiaTheme="minorEastAsia"/>
          <w:color w:val="000000"/>
          <w:sz w:val="24"/>
          <w:szCs w:val="24"/>
          <w:lang w:val="en-US" w:eastAsia="zh-CN"/>
        </w:rPr>
        <w:t>1</w:t>
      </w:r>
      <w:r>
        <w:rPr>
          <w:rFonts w:hint="eastAsia" w:cs="Times New Roman" w:eastAsiaTheme="minorEastAsia"/>
          <w:color w:val="000000"/>
          <w:sz w:val="24"/>
          <w:szCs w:val="24"/>
          <w:lang w:val="en-US" w:eastAsia="zh-CN"/>
        </w:rPr>
        <w:t>7</w:t>
      </w:r>
      <w:r>
        <w:rPr>
          <w:rFonts w:hint="default" w:ascii="Times New Roman" w:hAnsi="Times New Roman" w:cs="Times New Roman" w:eastAsiaTheme="minorEastAsia"/>
          <w:color w:val="000000"/>
          <w:sz w:val="24"/>
          <w:szCs w:val="24"/>
        </w:rPr>
        <w:t>日，</w:t>
      </w:r>
      <w:r>
        <w:rPr>
          <w:rFonts w:hint="eastAsia" w:cs="Times New Roman" w:eastAsiaTheme="minorEastAsia"/>
          <w:color w:val="000000"/>
          <w:sz w:val="24"/>
          <w:szCs w:val="24"/>
          <w:lang w:eastAsia="zh-CN"/>
        </w:rPr>
        <w:t>南京泽诚文化发展有限公司</w:t>
      </w:r>
      <w:r>
        <w:rPr>
          <w:rFonts w:hint="default" w:ascii="Times New Roman" w:hAnsi="Times New Roman" w:cs="Times New Roman" w:eastAsiaTheme="minorEastAsia"/>
          <w:color w:val="000000"/>
          <w:sz w:val="24"/>
          <w:szCs w:val="24"/>
        </w:rPr>
        <w:t>组织召开了</w:t>
      </w:r>
      <w:r>
        <w:rPr>
          <w:rFonts w:hint="eastAsia" w:cs="Times New Roman" w:eastAsiaTheme="minorEastAsia"/>
          <w:color w:val="000000"/>
          <w:sz w:val="24"/>
          <w:szCs w:val="24"/>
          <w:lang w:eastAsia="zh-CN"/>
        </w:rPr>
        <w:t>浦口区中医院改扩建工程项目（门诊楼、医技楼、食堂、污水站）</w:t>
      </w:r>
      <w:r>
        <w:rPr>
          <w:rFonts w:hint="default" w:ascii="Times New Roman" w:hAnsi="Times New Roman" w:cs="Times New Roman" w:eastAsiaTheme="minorEastAsia"/>
          <w:color w:val="000000"/>
          <w:sz w:val="24"/>
          <w:szCs w:val="24"/>
        </w:rPr>
        <w:t>建设项目竣工环境保护验收会。验收组由</w:t>
      </w:r>
      <w:r>
        <w:rPr>
          <w:rFonts w:hint="eastAsia" w:cs="Times New Roman" w:eastAsiaTheme="minorEastAsia"/>
          <w:color w:val="000000"/>
          <w:sz w:val="24"/>
          <w:szCs w:val="24"/>
          <w:lang w:eastAsia="zh-CN"/>
        </w:rPr>
        <w:t>南京泽诚文化发展有限公司</w:t>
      </w:r>
      <w:r>
        <w:rPr>
          <w:rFonts w:hint="default" w:ascii="Times New Roman" w:hAnsi="Times New Roman" w:cs="Times New Roman" w:eastAsiaTheme="minorEastAsia"/>
          <w:color w:val="000000"/>
          <w:sz w:val="24"/>
          <w:szCs w:val="24"/>
        </w:rPr>
        <w:t>（建设单位）</w:t>
      </w:r>
      <w:r>
        <w:rPr>
          <w:rFonts w:hint="default" w:ascii="Times New Roman" w:hAnsi="Times New Roman" w:cs="Times New Roman" w:eastAsiaTheme="minorEastAsia"/>
          <w:color w:val="000000"/>
          <w:sz w:val="24"/>
          <w:szCs w:val="24"/>
        </w:rPr>
        <w:t>、</w:t>
      </w:r>
      <w:r>
        <w:rPr>
          <w:rFonts w:hint="eastAsia" w:cs="Times New Roman" w:eastAsiaTheme="minorEastAsia"/>
          <w:color w:val="000000"/>
          <w:sz w:val="24"/>
          <w:szCs w:val="24"/>
          <w:lang w:eastAsia="zh-CN"/>
        </w:rPr>
        <w:t>江苏省建筑设计院（设计单位）、核工业南京建设集团（施工单位）、南京建工（施工单位）</w:t>
      </w:r>
      <w:bookmarkStart w:id="188" w:name="_GoBack"/>
      <w:bookmarkEnd w:id="188"/>
      <w:r>
        <w:rPr>
          <w:rFonts w:hint="default" w:ascii="Times New Roman" w:hAnsi="Times New Roman" w:cs="Times New Roman" w:eastAsiaTheme="minorEastAsia"/>
          <w:color w:val="000000"/>
          <w:sz w:val="24"/>
          <w:szCs w:val="24"/>
        </w:rPr>
        <w:t>、南京白云环境科技集团股份有限公司（验收监测、报告编制单位）、相关技术专家组成，验收组名单附后。</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rPr>
        <w:t>项目建设单位介绍了主体工程及环保设施的建设情况，验收监测单位介绍了验收监测报告的主要内容与验收监测结论。验收工作组现场勘察了项目环保设施建设与运行情况，查阅了相关的建设与竣工环境保护验收材料。</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rPr>
          <w:rFonts w:hint="default" w:ascii="Times New Roman" w:hAnsi="Times New Roman" w:cs="Times New Roman" w:eastAsiaTheme="minorEastAsia"/>
          <w:bCs/>
          <w:color w:val="000000"/>
          <w:sz w:val="24"/>
          <w:szCs w:val="24"/>
        </w:rPr>
      </w:pPr>
      <w:r>
        <w:rPr>
          <w:rFonts w:hint="eastAsia" w:cs="Times New Roman" w:eastAsiaTheme="minorEastAsia"/>
          <w:color w:val="000000"/>
          <w:sz w:val="24"/>
          <w:szCs w:val="24"/>
          <w:lang w:eastAsia="zh-CN"/>
        </w:rPr>
        <w:t>南京泽诚文化发展有限公司</w:t>
      </w:r>
      <w:r>
        <w:rPr>
          <w:rFonts w:hint="default" w:ascii="Times New Roman" w:hAnsi="Times New Roman" w:cs="Times New Roman" w:eastAsiaTheme="minorEastAsia"/>
          <w:color w:val="000000"/>
          <w:sz w:val="24"/>
          <w:szCs w:val="24"/>
          <w:lang w:eastAsia="zh-CN"/>
        </w:rPr>
        <w:t>根据</w:t>
      </w:r>
      <w:r>
        <w:rPr>
          <w:rFonts w:hint="eastAsia" w:cs="Times New Roman" w:eastAsiaTheme="minorEastAsia"/>
          <w:color w:val="000000"/>
          <w:sz w:val="24"/>
          <w:szCs w:val="24"/>
          <w:lang w:eastAsia="zh-CN"/>
        </w:rPr>
        <w:t>浦口区中医院改扩建工程项目（门诊楼、医技楼、食堂、污水站）</w:t>
      </w:r>
      <w:r>
        <w:rPr>
          <w:rFonts w:hint="default" w:ascii="Times New Roman" w:hAnsi="Times New Roman" w:cs="Times New Roman" w:eastAsiaTheme="minorEastAsia"/>
          <w:color w:val="000000"/>
          <w:sz w:val="24"/>
          <w:szCs w:val="24"/>
        </w:rPr>
        <w:t>竣工环境保护</w:t>
      </w:r>
      <w:r>
        <w:rPr>
          <w:rFonts w:hint="default" w:ascii="Times New Roman" w:hAnsi="Times New Roman" w:cs="Times New Roman" w:eastAsiaTheme="minorEastAsia"/>
          <w:color w:val="000000"/>
          <w:sz w:val="24"/>
          <w:szCs w:val="24"/>
          <w:lang w:eastAsia="zh-CN"/>
        </w:rPr>
        <w:t>监测报告并对照《建设项目竣工环境保护验收暂行办法》</w:t>
      </w:r>
      <w:r>
        <w:rPr>
          <w:rFonts w:hint="default" w:ascii="Times New Roman" w:hAnsi="Times New Roman" w:cs="Times New Roman" w:eastAsiaTheme="minorEastAsia"/>
          <w:bCs/>
          <w:color w:val="000000"/>
          <w:sz w:val="24"/>
          <w:szCs w:val="24"/>
        </w:rPr>
        <w:t>，</w:t>
      </w:r>
      <w:r>
        <w:rPr>
          <w:rFonts w:hint="default" w:ascii="Times New Roman" w:hAnsi="Times New Roman" w:cs="Times New Roman" w:eastAsiaTheme="minorEastAsia"/>
          <w:bCs/>
          <w:color w:val="000000"/>
          <w:sz w:val="24"/>
          <w:szCs w:val="24"/>
          <w:lang w:eastAsia="zh-CN"/>
        </w:rPr>
        <w:t>严格依照国家有关法律法规</w:t>
      </w:r>
      <w:r>
        <w:rPr>
          <w:rFonts w:hint="default" w:ascii="Times New Roman" w:hAnsi="Times New Roman" w:cs="Times New Roman" w:eastAsiaTheme="minorEastAsia"/>
          <w:bCs/>
          <w:color w:val="000000"/>
          <w:sz w:val="24"/>
          <w:szCs w:val="24"/>
          <w:lang w:val="en-US" w:eastAsia="zh-CN"/>
        </w:rPr>
        <w:t>、建设项目竣工环境保护验收技术规范</w:t>
      </w:r>
      <w:r>
        <w:rPr>
          <w:rFonts w:hint="eastAsia" w:cs="Times New Roman" w:eastAsiaTheme="minorEastAsia"/>
          <w:bCs/>
          <w:color w:val="000000"/>
          <w:sz w:val="24"/>
          <w:szCs w:val="24"/>
          <w:lang w:val="en-US" w:eastAsia="zh-CN"/>
        </w:rPr>
        <w:t>（</w:t>
      </w:r>
      <w:r>
        <w:rPr>
          <w:rFonts w:hint="default" w:ascii="Times New Roman" w:hAnsi="Times New Roman" w:cs="Times New Roman" w:eastAsiaTheme="minorEastAsia"/>
          <w:bCs/>
          <w:color w:val="000000"/>
          <w:sz w:val="24"/>
          <w:szCs w:val="24"/>
          <w:lang w:val="en-US" w:eastAsia="zh-CN"/>
        </w:rPr>
        <w:t>医疗机构</w:t>
      </w:r>
      <w:r>
        <w:rPr>
          <w:rFonts w:hint="eastAsia" w:cs="Times New Roman" w:eastAsiaTheme="minorEastAsia"/>
          <w:bCs/>
          <w:color w:val="000000"/>
          <w:sz w:val="24"/>
          <w:szCs w:val="24"/>
          <w:lang w:val="en-US" w:eastAsia="zh-CN"/>
        </w:rPr>
        <w:t>）</w:t>
      </w:r>
      <w:r>
        <w:rPr>
          <w:rFonts w:hint="default" w:ascii="Times New Roman" w:hAnsi="Times New Roman" w:cs="Times New Roman" w:eastAsiaTheme="minorEastAsia"/>
          <w:bCs/>
          <w:color w:val="000000"/>
          <w:sz w:val="24"/>
          <w:szCs w:val="24"/>
          <w:lang w:eastAsia="zh-CN"/>
        </w:rPr>
        <w:t>、</w:t>
      </w:r>
      <w:r>
        <w:rPr>
          <w:rFonts w:hint="default" w:ascii="Times New Roman" w:hAnsi="Times New Roman" w:cs="Times New Roman" w:eastAsiaTheme="minorEastAsia"/>
          <w:bCs/>
          <w:color w:val="000000"/>
          <w:sz w:val="24"/>
          <w:szCs w:val="24"/>
          <w:lang w:val="en-US" w:eastAsia="zh-CN"/>
        </w:rPr>
        <w:t>本项目环境影响评价报告和审批部门审批决定等要求对本项目进行验收，提出</w:t>
      </w:r>
      <w:r>
        <w:rPr>
          <w:rFonts w:hint="default" w:ascii="Times New Roman" w:hAnsi="Times New Roman" w:cs="Times New Roman" w:eastAsiaTheme="minorEastAsia"/>
          <w:bCs/>
          <w:color w:val="000000"/>
          <w:sz w:val="24"/>
          <w:szCs w:val="24"/>
        </w:rPr>
        <w:t>意见</w:t>
      </w:r>
      <w:r>
        <w:rPr>
          <w:rFonts w:hint="default" w:ascii="Times New Roman" w:hAnsi="Times New Roman" w:cs="Times New Roman" w:eastAsiaTheme="minorEastAsia"/>
          <w:bCs/>
          <w:color w:val="000000"/>
          <w:sz w:val="24"/>
          <w:szCs w:val="24"/>
          <w:lang w:eastAsia="zh-CN"/>
        </w:rPr>
        <w:t>如下</w:t>
      </w:r>
      <w:r>
        <w:rPr>
          <w:rFonts w:hint="default" w:ascii="Times New Roman" w:hAnsi="Times New Roman" w:cs="Times New Roman" w:eastAsiaTheme="minorEastAsia"/>
          <w:bCs/>
          <w:color w:val="000000"/>
          <w:sz w:val="24"/>
          <w:szCs w:val="24"/>
        </w:rPr>
        <w:t>：</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2" w:firstLineChars="200"/>
        <w:textAlignment w:val="auto"/>
        <w:rPr>
          <w:rFonts w:hint="default" w:ascii="Times New Roman" w:hAnsi="Times New Roman" w:cs="Times New Roman" w:eastAsiaTheme="minorEastAsia"/>
          <w:b/>
          <w:bCs/>
          <w:color w:val="000000"/>
          <w:sz w:val="24"/>
          <w:szCs w:val="24"/>
        </w:rPr>
      </w:pPr>
      <w:r>
        <w:rPr>
          <w:rFonts w:hint="default" w:ascii="Times New Roman" w:hAnsi="Times New Roman" w:cs="Times New Roman" w:eastAsiaTheme="minorEastAsia"/>
          <w:b/>
          <w:bCs/>
          <w:color w:val="000000"/>
          <w:sz w:val="24"/>
          <w:szCs w:val="24"/>
        </w:rPr>
        <w:t>一、工程建设基本情况</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rPr>
          <w:rFonts w:hint="default" w:ascii="Times New Roman" w:hAnsi="Times New Roman" w:cs="Times New Roman" w:eastAsiaTheme="minorEastAsia"/>
          <w:color w:val="000000"/>
          <w:sz w:val="24"/>
          <w:szCs w:val="24"/>
        </w:rPr>
      </w:pPr>
      <w:r>
        <w:rPr>
          <w:rFonts w:hint="default" w:ascii="Times New Roman" w:hAnsi="Times New Roman" w:cs="Times New Roman" w:eastAsiaTheme="minorEastAsia"/>
          <w:color w:val="000000"/>
          <w:sz w:val="24"/>
          <w:szCs w:val="24"/>
        </w:rPr>
        <w:t>（一）建设地点、规模、主要建设内容</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rPr>
          <w:rFonts w:hint="default" w:ascii="Times New Roman" w:hAnsi="Times New Roman" w:cs="Times New Roman" w:eastAsiaTheme="minorEastAsia"/>
          <w:color w:val="000000"/>
          <w:sz w:val="24"/>
          <w:szCs w:val="24"/>
          <w:lang w:eastAsia="zh-CN"/>
        </w:rPr>
      </w:pPr>
      <w:r>
        <w:rPr>
          <w:rFonts w:hint="eastAsia" w:cs="Times New Roman" w:eastAsiaTheme="minorEastAsia"/>
          <w:color w:val="000000"/>
          <w:sz w:val="24"/>
          <w:szCs w:val="24"/>
          <w:lang w:eastAsia="zh-CN"/>
        </w:rPr>
        <w:t>南京泽诚文化发展有限公司浦口区中医院改扩建工程项目（门诊楼、医技楼、食堂、污水站）</w:t>
      </w:r>
      <w:r>
        <w:rPr>
          <w:rFonts w:hint="default" w:ascii="Times New Roman" w:hAnsi="Times New Roman" w:cs="Times New Roman" w:eastAsiaTheme="minorEastAsia"/>
          <w:color w:val="000000"/>
          <w:sz w:val="24"/>
          <w:szCs w:val="24"/>
          <w:lang w:eastAsia="zh-CN"/>
        </w:rPr>
        <w:t>位于</w:t>
      </w:r>
      <w:r>
        <w:rPr>
          <w:rFonts w:hint="default" w:ascii="Times New Roman" w:hAnsi="Times New Roman" w:eastAsia="宋体" w:cs="Times New Roman"/>
          <w:bCs/>
          <w:sz w:val="24"/>
          <w:szCs w:val="24"/>
        </w:rPr>
        <w:t>南京市浦口区江浦街道公园北路18号，项目东侧为领域花园小区，南侧为环岛公寓、江浦高中，西侧为象山花园、江城人家、碧云山庄等居民点，北侧为浦口区三中</w:t>
      </w:r>
      <w:r>
        <w:rPr>
          <w:rFonts w:hint="default" w:ascii="Times New Roman" w:hAnsi="Times New Roman" w:cs="Times New Roman" w:eastAsiaTheme="minorEastAsia"/>
          <w:color w:val="000000"/>
          <w:sz w:val="24"/>
          <w:szCs w:val="24"/>
          <w:lang w:eastAsia="zh-CN"/>
        </w:rPr>
        <w:t>。</w:t>
      </w:r>
      <w:r>
        <w:rPr>
          <w:rFonts w:hint="default" w:ascii="Times New Roman" w:hAnsi="Times New Roman" w:cs="Times New Roman" w:eastAsiaTheme="minorEastAsia"/>
          <w:color w:val="000000"/>
          <w:sz w:val="24"/>
          <w:szCs w:val="24"/>
          <w:lang w:val="en-US" w:eastAsia="zh-CN"/>
        </w:rPr>
        <w:t>本项目</w:t>
      </w:r>
      <w:r>
        <w:rPr>
          <w:rFonts w:hint="eastAsia" w:cs="Times New Roman" w:eastAsiaTheme="minorEastAsia"/>
          <w:color w:val="000000"/>
          <w:sz w:val="24"/>
          <w:szCs w:val="24"/>
          <w:lang w:val="en-US" w:eastAsia="zh-CN"/>
        </w:rPr>
        <w:t>医务人员</w:t>
      </w:r>
      <w:r>
        <w:rPr>
          <w:rFonts w:hint="default" w:ascii="Times New Roman" w:hAnsi="Times New Roman" w:cs="Times New Roman" w:eastAsiaTheme="minorEastAsia"/>
          <w:color w:val="000000"/>
          <w:sz w:val="24"/>
          <w:szCs w:val="24"/>
          <w:lang w:eastAsia="zh-CN"/>
        </w:rPr>
        <w:t>人数为</w:t>
      </w:r>
      <w:r>
        <w:rPr>
          <w:rFonts w:hint="eastAsia" w:ascii="Times New Roman" w:hAnsi="Times New Roman" w:cs="Times New Roman" w:eastAsiaTheme="minorEastAsia"/>
          <w:color w:val="000000"/>
          <w:sz w:val="24"/>
          <w:szCs w:val="24"/>
          <w:lang w:val="en-US" w:eastAsia="zh-CN"/>
        </w:rPr>
        <w:t>4</w:t>
      </w:r>
      <w:r>
        <w:rPr>
          <w:rFonts w:hint="eastAsia" w:cs="Times New Roman" w:eastAsiaTheme="minorEastAsia"/>
          <w:color w:val="000000"/>
          <w:sz w:val="24"/>
          <w:szCs w:val="24"/>
          <w:lang w:val="en-US" w:eastAsia="zh-CN"/>
        </w:rPr>
        <w:t>48</w:t>
      </w:r>
      <w:r>
        <w:rPr>
          <w:rFonts w:hint="default" w:ascii="Times New Roman" w:hAnsi="Times New Roman" w:cs="Times New Roman" w:eastAsiaTheme="minorEastAsia"/>
          <w:color w:val="000000"/>
          <w:sz w:val="24"/>
          <w:szCs w:val="24"/>
          <w:lang w:val="en-US" w:eastAsia="zh-CN"/>
        </w:rPr>
        <w:t>人，工作时间</w:t>
      </w:r>
      <w:r>
        <w:rPr>
          <w:rFonts w:hint="eastAsia" w:cs="Times New Roman" w:eastAsiaTheme="minorEastAsia"/>
          <w:color w:val="000000"/>
          <w:sz w:val="24"/>
          <w:szCs w:val="24"/>
          <w:lang w:val="en-US" w:eastAsia="zh-CN"/>
        </w:rPr>
        <w:t>365</w:t>
      </w:r>
      <w:r>
        <w:rPr>
          <w:rFonts w:hint="default" w:ascii="Times New Roman" w:hAnsi="Times New Roman" w:cs="Times New Roman" w:eastAsiaTheme="minorEastAsia"/>
          <w:color w:val="000000"/>
          <w:sz w:val="24"/>
          <w:szCs w:val="24"/>
          <w:lang w:val="en-US" w:eastAsia="zh-CN"/>
        </w:rPr>
        <w:t>天，日运行</w:t>
      </w:r>
      <w:r>
        <w:rPr>
          <w:rFonts w:hint="eastAsia" w:cs="Times New Roman" w:eastAsiaTheme="minorEastAsia"/>
          <w:color w:val="000000"/>
          <w:sz w:val="24"/>
          <w:szCs w:val="24"/>
          <w:lang w:val="en-US" w:eastAsia="zh-CN"/>
        </w:rPr>
        <w:t>24</w:t>
      </w:r>
      <w:r>
        <w:rPr>
          <w:rFonts w:hint="default" w:ascii="Times New Roman" w:hAnsi="Times New Roman" w:cs="Times New Roman" w:eastAsiaTheme="minorEastAsia"/>
          <w:color w:val="000000"/>
          <w:sz w:val="24"/>
          <w:szCs w:val="24"/>
          <w:lang w:val="en-US" w:eastAsia="zh-CN"/>
        </w:rPr>
        <w:t>小时。项目</w:t>
      </w:r>
      <w:r>
        <w:rPr>
          <w:rFonts w:hint="eastAsia" w:cs="Times New Roman" w:eastAsiaTheme="minorEastAsia"/>
          <w:color w:val="000000"/>
          <w:sz w:val="24"/>
          <w:szCs w:val="24"/>
          <w:lang w:val="en-US" w:eastAsia="zh-CN"/>
        </w:rPr>
        <w:t>目前已</w:t>
      </w:r>
      <w:r>
        <w:rPr>
          <w:rFonts w:hint="default" w:ascii="Times New Roman" w:hAnsi="Times New Roman" w:cs="Times New Roman" w:eastAsiaTheme="minorEastAsia"/>
          <w:color w:val="000000"/>
          <w:sz w:val="24"/>
          <w:szCs w:val="24"/>
          <w:lang w:val="en-US" w:eastAsia="zh-CN"/>
        </w:rPr>
        <w:t>将原职工医科大学教学楼改造为门诊楼（6F），并新建一栋医技病房楼（15F），新建污水处理站、锅炉房、食堂、地下车库等配套设施，项目</w:t>
      </w:r>
      <w:r>
        <w:rPr>
          <w:rFonts w:hint="eastAsia" w:cs="Times New Roman" w:eastAsiaTheme="minorEastAsia"/>
          <w:color w:val="000000"/>
          <w:sz w:val="24"/>
          <w:szCs w:val="24"/>
          <w:lang w:val="en-US" w:eastAsia="zh-CN"/>
        </w:rPr>
        <w:t>已建成并投入使用，调试时间为2018年4月，</w:t>
      </w:r>
      <w:r>
        <w:rPr>
          <w:rFonts w:hint="default" w:ascii="Times New Roman" w:hAnsi="Times New Roman" w:cs="Times New Roman" w:eastAsiaTheme="minorEastAsia"/>
          <w:color w:val="000000"/>
          <w:sz w:val="24"/>
          <w:szCs w:val="24"/>
          <w:lang w:eastAsia="zh-CN"/>
        </w:rPr>
        <w:t>项目建设的各类环保治理设施均已正常运行，各类环保治理设施与主体工程均已正常运行，具备“三同时”验收监测条件。</w:t>
      </w:r>
    </w:p>
    <w:p>
      <w:pPr>
        <w:keepNext w:val="0"/>
        <w:keepLines w:val="0"/>
        <w:pageBreakBefore w:val="0"/>
        <w:widowControl w:val="0"/>
        <w:numPr>
          <w:ilvl w:val="0"/>
          <w:numId w:val="4"/>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color w:val="000000"/>
          <w:sz w:val="24"/>
          <w:szCs w:val="24"/>
        </w:rPr>
        <w:t>建设过程及环保审批情况</w:t>
      </w:r>
      <w:r>
        <w:rPr>
          <w:rFonts w:hint="default" w:ascii="Times New Roman" w:hAnsi="Times New Roman" w:cs="Times New Roman" w:eastAsiaTheme="minorEastAsia"/>
          <w:color w:val="000000"/>
          <w:sz w:val="24"/>
          <w:szCs w:val="24"/>
        </w:rPr>
        <w:br w:type="textWrapping"/>
      </w:r>
      <w:r>
        <w:rPr>
          <w:rFonts w:hint="default" w:ascii="Times New Roman" w:hAnsi="Times New Roman" w:cs="Times New Roman" w:eastAsiaTheme="minorEastAsia"/>
          <w:color w:val="000000"/>
          <w:sz w:val="24"/>
          <w:szCs w:val="24"/>
        </w:rPr>
        <w:t>　　</w:t>
      </w:r>
      <w:r>
        <w:rPr>
          <w:rFonts w:hint="default" w:ascii="Times New Roman" w:hAnsi="Times New Roman" w:eastAsia="宋体" w:cs="Times New Roman"/>
          <w:sz w:val="24"/>
          <w:szCs w:val="24"/>
        </w:rPr>
        <w:t>项目于2013年12月由南京大学环境规划设计研究院有限公司完成环评，2013年12月30日由南京市浦口区环保局以浦环建[2013]162号文通过环评审批，2014年5月16日有南京市规划局签发建设工程规划许可证，项目编号为：201300942浦口JS01第01轮。</w:t>
      </w:r>
      <w:r>
        <w:rPr>
          <w:rFonts w:hint="default" w:ascii="Times New Roman" w:hAnsi="Times New Roman" w:cs="Times New Roman" w:eastAsiaTheme="minorEastAsia"/>
          <w:bCs/>
          <w:color w:val="000000"/>
          <w:sz w:val="24"/>
          <w:szCs w:val="24"/>
          <w:lang w:eastAsia="zh-CN"/>
        </w:rPr>
        <w:t>本项目</w:t>
      </w:r>
      <w:r>
        <w:rPr>
          <w:rFonts w:hint="default" w:ascii="Times New Roman" w:hAnsi="Times New Roman" w:cs="Times New Roman" w:eastAsiaTheme="minorEastAsia"/>
          <w:bCs/>
          <w:color w:val="000000"/>
          <w:sz w:val="24"/>
          <w:szCs w:val="24"/>
        </w:rPr>
        <w:t>于201</w:t>
      </w:r>
      <w:r>
        <w:rPr>
          <w:rFonts w:hint="eastAsia" w:cs="Times New Roman" w:eastAsiaTheme="minorEastAsia"/>
          <w:bCs/>
          <w:color w:val="000000"/>
          <w:sz w:val="24"/>
          <w:szCs w:val="24"/>
          <w:lang w:val="en-US" w:eastAsia="zh-CN"/>
        </w:rPr>
        <w:t>5</w:t>
      </w:r>
      <w:r>
        <w:rPr>
          <w:rFonts w:hint="default" w:ascii="Times New Roman" w:hAnsi="Times New Roman" w:cs="Times New Roman" w:eastAsiaTheme="minorEastAsia"/>
          <w:bCs/>
          <w:color w:val="000000"/>
          <w:sz w:val="24"/>
          <w:szCs w:val="24"/>
        </w:rPr>
        <w:t>年</w:t>
      </w:r>
      <w:r>
        <w:rPr>
          <w:rFonts w:hint="eastAsia" w:cs="Times New Roman" w:eastAsiaTheme="minorEastAsia"/>
          <w:bCs/>
          <w:color w:val="000000"/>
          <w:sz w:val="24"/>
          <w:szCs w:val="24"/>
          <w:lang w:val="en-US" w:eastAsia="zh-CN"/>
        </w:rPr>
        <w:t>6</w:t>
      </w:r>
      <w:r>
        <w:rPr>
          <w:rFonts w:hint="default" w:ascii="Times New Roman" w:hAnsi="Times New Roman" w:cs="Times New Roman" w:eastAsiaTheme="minorEastAsia"/>
          <w:bCs/>
          <w:color w:val="000000"/>
          <w:sz w:val="24"/>
          <w:szCs w:val="24"/>
        </w:rPr>
        <w:t>月动工，于201</w:t>
      </w:r>
      <w:r>
        <w:rPr>
          <w:rFonts w:hint="eastAsia" w:cs="Times New Roman" w:eastAsiaTheme="minorEastAsia"/>
          <w:bCs/>
          <w:color w:val="000000"/>
          <w:sz w:val="24"/>
          <w:szCs w:val="24"/>
          <w:lang w:val="en-US" w:eastAsia="zh-CN"/>
        </w:rPr>
        <w:t>7</w:t>
      </w:r>
      <w:r>
        <w:rPr>
          <w:rFonts w:hint="default" w:ascii="Times New Roman" w:hAnsi="Times New Roman" w:cs="Times New Roman" w:eastAsiaTheme="minorEastAsia"/>
          <w:bCs/>
          <w:color w:val="000000"/>
          <w:sz w:val="24"/>
          <w:szCs w:val="24"/>
        </w:rPr>
        <w:t>年</w:t>
      </w:r>
      <w:r>
        <w:rPr>
          <w:rFonts w:hint="eastAsia" w:cs="Times New Roman" w:eastAsiaTheme="minorEastAsia"/>
          <w:bCs/>
          <w:color w:val="000000"/>
          <w:sz w:val="24"/>
          <w:szCs w:val="24"/>
          <w:lang w:val="en-US" w:eastAsia="zh-CN"/>
        </w:rPr>
        <w:t>12</w:t>
      </w:r>
      <w:r>
        <w:rPr>
          <w:rFonts w:hint="default" w:ascii="Times New Roman" w:hAnsi="Times New Roman" w:cs="Times New Roman" w:eastAsiaTheme="minorEastAsia"/>
          <w:bCs/>
          <w:color w:val="000000"/>
          <w:sz w:val="24"/>
          <w:szCs w:val="24"/>
        </w:rPr>
        <w:t>月</w:t>
      </w:r>
      <w:r>
        <w:rPr>
          <w:rFonts w:hint="default" w:ascii="Times New Roman" w:hAnsi="Times New Roman" w:cs="Times New Roman" w:eastAsiaTheme="minorEastAsia"/>
          <w:bCs/>
          <w:color w:val="000000"/>
          <w:sz w:val="24"/>
          <w:szCs w:val="24"/>
          <w:lang w:eastAsia="zh-CN"/>
        </w:rPr>
        <w:t>竣工，</w:t>
      </w:r>
      <w:r>
        <w:rPr>
          <w:rFonts w:hint="default" w:ascii="Times New Roman" w:hAnsi="Times New Roman" w:cs="Times New Roman" w:eastAsiaTheme="minorEastAsia"/>
          <w:bCs/>
          <w:color w:val="000000"/>
          <w:sz w:val="24"/>
          <w:szCs w:val="24"/>
        </w:rPr>
        <w:t>于2018年</w:t>
      </w:r>
      <w:r>
        <w:rPr>
          <w:rFonts w:hint="eastAsia" w:cs="Times New Roman" w:eastAsiaTheme="minorEastAsia"/>
          <w:bCs/>
          <w:color w:val="000000"/>
          <w:sz w:val="24"/>
          <w:szCs w:val="24"/>
          <w:lang w:val="en-US" w:eastAsia="zh-CN"/>
        </w:rPr>
        <w:t>4</w:t>
      </w:r>
      <w:r>
        <w:rPr>
          <w:rFonts w:hint="default" w:ascii="Times New Roman" w:hAnsi="Times New Roman" w:cs="Times New Roman" w:eastAsiaTheme="minorEastAsia"/>
          <w:bCs/>
          <w:color w:val="000000"/>
          <w:sz w:val="24"/>
          <w:szCs w:val="24"/>
        </w:rPr>
        <w:t>月</w:t>
      </w:r>
      <w:r>
        <w:rPr>
          <w:rFonts w:hint="default" w:ascii="Times New Roman" w:hAnsi="Times New Roman" w:cs="Times New Roman" w:eastAsiaTheme="minorEastAsia"/>
          <w:bCs/>
          <w:color w:val="000000"/>
          <w:sz w:val="24"/>
          <w:szCs w:val="24"/>
          <w:lang w:eastAsia="zh-CN"/>
        </w:rPr>
        <w:t>开始调试</w:t>
      </w:r>
      <w:r>
        <w:rPr>
          <w:rFonts w:hint="default" w:ascii="Times New Roman" w:hAnsi="Times New Roman" w:cs="Times New Roman" w:eastAsiaTheme="minorEastAsia"/>
          <w:bCs/>
          <w:color w:val="000000"/>
          <w:sz w:val="24"/>
          <w:szCs w:val="24"/>
        </w:rPr>
        <w:t>。</w:t>
      </w:r>
      <w:r>
        <w:rPr>
          <w:rFonts w:hint="default" w:ascii="Times New Roman" w:hAnsi="Times New Roman" w:cs="Times New Roman" w:eastAsiaTheme="minorEastAsia"/>
          <w:color w:val="000000"/>
          <w:sz w:val="24"/>
          <w:szCs w:val="24"/>
        </w:rPr>
        <w:br w:type="textWrapping"/>
      </w:r>
      <w:r>
        <w:rPr>
          <w:rFonts w:hint="default" w:ascii="Times New Roman" w:hAnsi="Times New Roman" w:cs="Times New Roman" w:eastAsiaTheme="minorEastAsia"/>
          <w:color w:val="000000"/>
          <w:sz w:val="24"/>
          <w:szCs w:val="24"/>
        </w:rPr>
        <w:t>　　（三）</w:t>
      </w:r>
      <w:r>
        <w:rPr>
          <w:rFonts w:hint="default" w:ascii="Times New Roman" w:hAnsi="Times New Roman" w:cs="Times New Roman" w:eastAsiaTheme="minorEastAsia"/>
          <w:color w:val="000000"/>
          <w:sz w:val="24"/>
          <w:szCs w:val="24"/>
          <w:lang w:eastAsia="zh-CN"/>
        </w:rPr>
        <w:t>投资情况</w:t>
      </w:r>
    </w:p>
    <w:p>
      <w:pPr>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lang w:eastAsia="zh-CN"/>
        </w:rPr>
        <w:t>项目实际投资</w:t>
      </w:r>
      <w:r>
        <w:rPr>
          <w:rFonts w:hint="eastAsia" w:cs="Times New Roman" w:eastAsiaTheme="minorEastAsia"/>
          <w:bCs/>
          <w:color w:val="000000"/>
          <w:sz w:val="24"/>
          <w:szCs w:val="24"/>
          <w:lang w:val="en-US" w:eastAsia="zh-CN"/>
        </w:rPr>
        <w:t>41580</w:t>
      </w:r>
      <w:r>
        <w:rPr>
          <w:rFonts w:hint="default" w:ascii="Times New Roman" w:hAnsi="Times New Roman" w:cs="Times New Roman" w:eastAsiaTheme="minorEastAsia"/>
          <w:bCs/>
          <w:color w:val="000000"/>
          <w:sz w:val="24"/>
          <w:szCs w:val="24"/>
          <w:lang w:eastAsia="zh-CN"/>
        </w:rPr>
        <w:t>万元，其中环保投资约</w:t>
      </w:r>
      <w:r>
        <w:rPr>
          <w:rFonts w:hint="eastAsia" w:cs="Times New Roman" w:eastAsiaTheme="minorEastAsia"/>
          <w:bCs/>
          <w:color w:val="000000"/>
          <w:sz w:val="24"/>
          <w:szCs w:val="24"/>
          <w:lang w:val="en-US" w:eastAsia="zh-CN"/>
        </w:rPr>
        <w:t>482</w:t>
      </w:r>
      <w:r>
        <w:rPr>
          <w:rFonts w:hint="default" w:ascii="Times New Roman" w:hAnsi="Times New Roman" w:cs="Times New Roman" w:eastAsiaTheme="minorEastAsia"/>
          <w:bCs/>
          <w:color w:val="000000"/>
          <w:sz w:val="24"/>
          <w:szCs w:val="24"/>
          <w:lang w:val="en-US" w:eastAsia="zh-CN"/>
        </w:rPr>
        <w:t>万元。</w:t>
      </w:r>
    </w:p>
    <w:p>
      <w:pPr>
        <w:keepNext w:val="0"/>
        <w:keepLines w:val="0"/>
        <w:pageBreakBefore w:val="0"/>
        <w:widowControl w:val="0"/>
        <w:numPr>
          <w:ilvl w:val="0"/>
          <w:numId w:val="4"/>
        </w:numPr>
        <w:kinsoku/>
        <w:wordWrap/>
        <w:overflowPunct/>
        <w:topLinePunct w:val="0"/>
        <w:autoSpaceDE/>
        <w:autoSpaceDN/>
        <w:bidi w:val="0"/>
        <w:spacing w:line="500" w:lineRule="exact"/>
        <w:ind w:left="0" w:leftChars="0" w:firstLine="480" w:firstLineChars="200"/>
        <w:textAlignment w:val="auto"/>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color w:val="000000"/>
          <w:sz w:val="24"/>
          <w:szCs w:val="24"/>
        </w:rPr>
        <w:t>验收范围</w:t>
      </w:r>
      <w:r>
        <w:rPr>
          <w:rFonts w:hint="default" w:ascii="Times New Roman" w:hAnsi="Times New Roman" w:cs="Times New Roman" w:eastAsiaTheme="minorEastAsia"/>
          <w:color w:val="000000"/>
          <w:sz w:val="24"/>
          <w:szCs w:val="24"/>
        </w:rPr>
        <w:br w:type="textWrapping"/>
      </w:r>
      <w:r>
        <w:rPr>
          <w:rFonts w:hint="default" w:ascii="Times New Roman" w:hAnsi="Times New Roman" w:cs="Times New Roman" w:eastAsiaTheme="minorEastAsia"/>
          <w:color w:val="000000"/>
          <w:sz w:val="24"/>
          <w:szCs w:val="24"/>
        </w:rPr>
        <w:t xml:space="preserve">   </w:t>
      </w:r>
      <w:r>
        <w:rPr>
          <w:rFonts w:hint="default" w:ascii="Times New Roman" w:hAnsi="Times New Roman" w:cs="Times New Roman" w:eastAsiaTheme="minorEastAsia"/>
          <w:color w:val="000000"/>
          <w:sz w:val="24"/>
          <w:szCs w:val="24"/>
          <w:lang w:val="en-US" w:eastAsia="zh-CN"/>
        </w:rPr>
        <w:t>将原职工医科大学教学楼改造为门诊楼（6F），并新建一栋医技病房楼（15F），新建污水处理站、锅炉房、食堂、地下车库等配套设施</w:t>
      </w:r>
      <w:r>
        <w:rPr>
          <w:rFonts w:hint="default" w:ascii="Times New Roman" w:hAnsi="Times New Roman" w:cs="Times New Roman" w:eastAsiaTheme="minorEastAsia"/>
          <w:color w:val="000000"/>
          <w:sz w:val="24"/>
          <w:szCs w:val="24"/>
          <w:lang w:eastAsia="zh-CN"/>
        </w:rPr>
        <w:t>。</w:t>
      </w:r>
    </w:p>
    <w:p>
      <w:pPr>
        <w:keepNext w:val="0"/>
        <w:keepLines w:val="0"/>
        <w:pageBreakBefore w:val="0"/>
        <w:widowControl w:val="0"/>
        <w:numPr>
          <w:ilvl w:val="0"/>
          <w:numId w:val="0"/>
        </w:numPr>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b/>
          <w:bCs/>
          <w:color w:val="000000"/>
          <w:sz w:val="24"/>
          <w:szCs w:val="24"/>
        </w:rPr>
      </w:pPr>
      <w:r>
        <w:rPr>
          <w:rFonts w:hint="default" w:ascii="Times New Roman" w:hAnsi="Times New Roman" w:cs="Times New Roman" w:eastAsiaTheme="minorEastAsia"/>
          <w:b/>
          <w:bCs/>
          <w:color w:val="000000"/>
          <w:sz w:val="24"/>
          <w:szCs w:val="24"/>
          <w:lang w:eastAsia="zh-CN"/>
        </w:rPr>
        <w:t>二、</w:t>
      </w:r>
      <w:r>
        <w:rPr>
          <w:rFonts w:hint="default" w:ascii="Times New Roman" w:hAnsi="Times New Roman" w:cs="Times New Roman" w:eastAsiaTheme="minorEastAsia"/>
          <w:b/>
          <w:bCs/>
          <w:color w:val="000000"/>
          <w:sz w:val="24"/>
          <w:szCs w:val="24"/>
        </w:rPr>
        <w:t>工程变动情况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lang w:eastAsia="zh-CN"/>
        </w:rPr>
        <w:t>本项目实际建设情况与环评</w:t>
      </w:r>
      <w:r>
        <w:rPr>
          <w:rFonts w:hint="eastAsia" w:cs="Times New Roman" w:eastAsiaTheme="minorEastAsia"/>
          <w:bCs/>
          <w:color w:val="000000"/>
          <w:sz w:val="24"/>
          <w:szCs w:val="24"/>
          <w:lang w:eastAsia="zh-CN"/>
        </w:rPr>
        <w:t>有变动</w:t>
      </w:r>
      <w:r>
        <w:rPr>
          <w:rFonts w:hint="default" w:ascii="Times New Roman" w:hAnsi="Times New Roman" w:cs="Times New Roman" w:eastAsiaTheme="minorEastAsia"/>
          <w:bCs/>
          <w:color w:val="000000"/>
          <w:sz w:val="24"/>
          <w:szCs w:val="24"/>
          <w:lang w:val="en-US" w:eastAsia="zh-CN"/>
        </w:rPr>
        <w:t>，</w:t>
      </w:r>
      <w:r>
        <w:rPr>
          <w:rFonts w:hint="eastAsia" w:cs="Times New Roman" w:eastAsiaTheme="minorEastAsia"/>
          <w:bCs/>
          <w:color w:val="000000"/>
          <w:sz w:val="24"/>
          <w:szCs w:val="24"/>
          <w:lang w:val="en-US" w:eastAsia="zh-CN"/>
        </w:rPr>
        <w:t>但</w:t>
      </w:r>
      <w:r>
        <w:rPr>
          <w:rFonts w:hint="default" w:ascii="Times New Roman" w:hAnsi="Times New Roman" w:cs="Times New Roman" w:eastAsiaTheme="minorEastAsia"/>
          <w:bCs/>
          <w:color w:val="000000"/>
          <w:sz w:val="24"/>
          <w:szCs w:val="24"/>
          <w:lang w:val="en-US" w:eastAsia="zh-CN"/>
        </w:rPr>
        <w:t>项目变动不属于重大变动。</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2" w:firstLineChars="200"/>
        <w:textAlignment w:val="auto"/>
        <w:rPr>
          <w:rFonts w:hint="default" w:ascii="Times New Roman" w:hAnsi="Times New Roman" w:cs="Times New Roman" w:eastAsiaTheme="minorEastAsia"/>
          <w:b/>
          <w:bCs/>
          <w:color w:val="000000"/>
          <w:sz w:val="24"/>
          <w:szCs w:val="24"/>
        </w:rPr>
      </w:pPr>
      <w:r>
        <w:rPr>
          <w:rFonts w:hint="default" w:ascii="Times New Roman" w:hAnsi="Times New Roman" w:cs="Times New Roman" w:eastAsiaTheme="minorEastAsia"/>
          <w:b/>
          <w:bCs/>
          <w:color w:val="000000"/>
          <w:sz w:val="24"/>
          <w:szCs w:val="24"/>
        </w:rPr>
        <w:t>三、环境保护设施建设情况</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0"/>
        </w:rPr>
      </w:pPr>
      <w:r>
        <w:rPr>
          <w:rFonts w:hint="default" w:ascii="Times New Roman" w:hAnsi="Times New Roman" w:cs="Times New Roman" w:eastAsiaTheme="minorEastAsia"/>
          <w:bCs/>
          <w:color w:val="000000"/>
          <w:sz w:val="24"/>
          <w:szCs w:val="24"/>
        </w:rPr>
        <w:t>（一）废水</w:t>
      </w:r>
      <w:r>
        <w:rPr>
          <w:rFonts w:hint="default" w:ascii="Times New Roman" w:hAnsi="Times New Roman" w:cs="Times New Roman" w:eastAsiaTheme="minorEastAsia"/>
          <w:bCs/>
          <w:color w:val="000000"/>
          <w:sz w:val="24"/>
          <w:szCs w:val="24"/>
        </w:rPr>
        <w:br w:type="textWrapping"/>
      </w:r>
      <w:r>
        <w:rPr>
          <w:rFonts w:hint="default" w:ascii="Times New Roman" w:hAnsi="Times New Roman" w:cs="Times New Roman" w:eastAsiaTheme="minorEastAsia"/>
          <w:bCs/>
          <w:color w:val="000000"/>
          <w:sz w:val="24"/>
          <w:szCs w:val="24"/>
        </w:rPr>
        <w:t>　　</w:t>
      </w:r>
      <w:r>
        <w:rPr>
          <w:rFonts w:hint="default" w:ascii="Times New Roman" w:hAnsi="Times New Roman" w:eastAsia="宋体" w:cs="Times New Roman"/>
          <w:sz w:val="24"/>
          <w:szCs w:val="20"/>
        </w:rPr>
        <w:t>本次验收项目已实施雨污分流，雨水排口2个，污水排口1个。本项目产生的废水主要为生活污水（包括食堂废水）、一般医疗废水、特殊医疗废水（主要含病原体废水、化验检验用水包括酸性废水、含氰废水、含铬废水等）、地下停车场冲洗废水。</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0"/>
        </w:rPr>
      </w:pPr>
      <w:r>
        <w:rPr>
          <w:rFonts w:hint="default" w:ascii="Times New Roman" w:hAnsi="Times New Roman" w:eastAsia="宋体" w:cs="Times New Roman"/>
          <w:sz w:val="24"/>
          <w:szCs w:val="20"/>
        </w:rPr>
        <w:t>本项目生活废水包括医院职工及食堂产生的废水，食堂产生的废水经隔油池处理后跟其它的生活污水、地下停车场冲洗废水一起排入自建污水处理站处理，经污水预处理设施处理后，接管至珠江污水处理厂；一般医疗废水主要包括门诊、手术等医疗科室的少量排水和污洗间排水，病人、医护人员及家属的冲厕、盥洗等排水和楼内卫生排水，经收集后通过管道送至自建污水处理设施处理后，接管至珠江污水处理厂处理；特殊医疗废水（主要含病原体废水、化验检验用水包括酸性废水、含氰废水、含铬废水等）经单独收集后，暂存于危险废物暂存间，达到一定量后送有资质单位处置，不排入厂区污水处理装置。</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0"/>
          <w:highlight w:val="yellow"/>
          <w:lang w:val="zh-CN"/>
        </w:rPr>
      </w:pPr>
      <w:r>
        <w:rPr>
          <w:rFonts w:hint="default" w:ascii="Times New Roman" w:hAnsi="Times New Roman" w:eastAsia="宋体" w:cs="Times New Roman"/>
          <w:sz w:val="24"/>
          <w:szCs w:val="20"/>
        </w:rPr>
        <w:t>本项目未设施传染病科，于二期建设，故目前无传染病废水产生。</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rPr>
        <w:t>（二）废气</w:t>
      </w:r>
      <w:r>
        <w:rPr>
          <w:rFonts w:hint="default" w:ascii="Times New Roman" w:hAnsi="Times New Roman" w:cs="Times New Roman" w:eastAsiaTheme="minorEastAsia"/>
          <w:bCs/>
          <w:color w:val="000000"/>
          <w:sz w:val="24"/>
          <w:szCs w:val="24"/>
        </w:rPr>
        <w:br w:type="textWrapping"/>
      </w:r>
      <w:r>
        <w:rPr>
          <w:rFonts w:hint="default" w:ascii="Times New Roman" w:hAnsi="Times New Roman" w:cs="Times New Roman" w:eastAsiaTheme="minorEastAsia"/>
          <w:bCs/>
          <w:color w:val="000000"/>
          <w:sz w:val="24"/>
          <w:szCs w:val="24"/>
        </w:rPr>
        <w:t>　　</w:t>
      </w:r>
      <w:r>
        <w:rPr>
          <w:rFonts w:hint="default" w:ascii="Times New Roman" w:hAnsi="Times New Roman" w:cs="Times New Roman" w:eastAsiaTheme="minorEastAsia"/>
          <w:bCs/>
          <w:color w:val="000000"/>
          <w:sz w:val="24"/>
          <w:szCs w:val="24"/>
          <w:lang w:val="en-US" w:eastAsia="zh-CN"/>
        </w:rPr>
        <w:t>本项目有组织废气主要包括食堂油烟废气和锅炉废气；无组织废气主要包括</w:t>
      </w:r>
      <w:r>
        <w:rPr>
          <w:rFonts w:hint="eastAsia" w:cs="Times New Roman" w:eastAsiaTheme="minorEastAsia"/>
          <w:bCs/>
          <w:color w:val="000000"/>
          <w:sz w:val="24"/>
          <w:szCs w:val="24"/>
          <w:lang w:val="en-US" w:eastAsia="zh-CN"/>
        </w:rPr>
        <w:t>中药熬制废气、</w:t>
      </w:r>
      <w:r>
        <w:rPr>
          <w:rFonts w:hint="default" w:ascii="Times New Roman" w:hAnsi="Times New Roman" w:cs="Times New Roman" w:eastAsiaTheme="minorEastAsia"/>
          <w:bCs/>
          <w:color w:val="000000"/>
          <w:sz w:val="24"/>
          <w:szCs w:val="24"/>
          <w:lang w:val="en-US" w:eastAsia="zh-CN"/>
        </w:rPr>
        <w:t>地下车库尾气、污水站恶臭。</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lang w:val="en-US" w:eastAsia="zh-CN"/>
        </w:rPr>
        <w:t>食堂油烟废气经油烟净化装置处理（证书编号：CCAEPI-EP-2015-048）后，经专用烟道引至食堂顶1.5m高排出。食堂目前使用2台大灶，1台小灶，油烟净化器为静电式餐饮油烟净化设备，共两台，生产厂家为佛山市科蓝环保科技股份有限公司，设置两个油烟废气排口。目前食堂一层主要用于中药熬制，原设计中设有中药熬制房，目前暂未建成，故使用食堂一层暂用于中药熬制，产生的气体主要为芳香烃类及部分挥发油，通过无组织稀释到大气中。</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0"/>
          <w:highlight w:val="yellow"/>
          <w:lang w:val="en-US" w:eastAsia="zh-CN"/>
        </w:rPr>
      </w:pPr>
      <w:r>
        <w:rPr>
          <w:rFonts w:hint="default" w:ascii="Times New Roman" w:hAnsi="Times New Roman" w:cs="Times New Roman" w:eastAsiaTheme="minorEastAsia"/>
          <w:bCs/>
          <w:color w:val="000000"/>
          <w:sz w:val="24"/>
          <w:szCs w:val="24"/>
          <w:lang w:val="en-US" w:eastAsia="zh-CN"/>
        </w:rPr>
        <w:t>本项目新增三台燃气锅炉（两备一用），使用天然气为能源，产生的锅炉废气引至医技楼楼顶，通过排气筒（</w:t>
      </w:r>
      <w:r>
        <w:rPr>
          <w:rFonts w:hint="eastAsia" w:cs="Times New Roman" w:eastAsiaTheme="minorEastAsia"/>
          <w:bCs/>
          <w:color w:val="000000"/>
          <w:sz w:val="24"/>
          <w:szCs w:val="24"/>
          <w:lang w:val="en-US" w:eastAsia="zh-CN"/>
        </w:rPr>
        <w:t>60</w:t>
      </w:r>
      <w:r>
        <w:rPr>
          <w:rFonts w:hint="default" w:ascii="Times New Roman" w:hAnsi="Times New Roman" w:cs="Times New Roman" w:eastAsiaTheme="minorEastAsia"/>
          <w:bCs/>
          <w:color w:val="000000"/>
          <w:sz w:val="24"/>
          <w:szCs w:val="24"/>
          <w:lang w:val="en-US" w:eastAsia="zh-CN"/>
        </w:rPr>
        <w:t>m）排放。本项目地下车库已设置通风系统，排气口设置在楼顶，远离人群呼吸带的地方；污水处理站通过引风装置将其产生的废气引入废气处理装置，处理后进行无组织排放</w:t>
      </w:r>
      <w:r>
        <w:rPr>
          <w:rFonts w:hint="default" w:ascii="Times New Roman" w:hAnsi="Times New Roman" w:eastAsia="宋体" w:cs="Times New Roman"/>
          <w:sz w:val="24"/>
          <w:szCs w:val="20"/>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rPr>
        <w:t>（三）噪声</w:t>
      </w:r>
      <w:r>
        <w:rPr>
          <w:rFonts w:hint="default" w:ascii="Times New Roman" w:hAnsi="Times New Roman" w:cs="Times New Roman" w:eastAsiaTheme="minorEastAsia"/>
          <w:bCs/>
          <w:color w:val="000000"/>
          <w:sz w:val="24"/>
          <w:szCs w:val="24"/>
        </w:rPr>
        <w:br w:type="textWrapping"/>
      </w:r>
      <w:r>
        <w:rPr>
          <w:rFonts w:hint="default" w:ascii="Times New Roman" w:hAnsi="Times New Roman" w:cs="Times New Roman" w:eastAsiaTheme="minorEastAsia"/>
          <w:bCs/>
          <w:color w:val="000000"/>
          <w:sz w:val="24"/>
          <w:szCs w:val="24"/>
        </w:rPr>
        <w:t>　　本项目产生的噪声包括</w:t>
      </w:r>
      <w:r>
        <w:rPr>
          <w:rFonts w:hint="default" w:ascii="Times New Roman" w:hAnsi="Times New Roman" w:cs="Times New Roman" w:eastAsiaTheme="minorEastAsia"/>
          <w:bCs/>
          <w:color w:val="000000"/>
          <w:sz w:val="24"/>
          <w:szCs w:val="24"/>
          <w:lang w:eastAsia="zh-CN"/>
        </w:rPr>
        <w:t>污水处理站水泵、供水水泵、中央空调机组、空调系统等设备噪声、社会噪声（人流）及停车场噪声（车辆）。</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lang w:eastAsia="zh-CN"/>
        </w:rPr>
        <w:t>污水处理站水泵、供水水泵、中央空调机组等设备噪声均选用低噪声型设备，采用建筑隔声、设备减振等措施降低噪声对环境的影响。污水处理站水泵位于医院东南角，距离住院部及门急诊较远；部分供水水泵、中央空调机组、空调系统等设备位于医技楼楼顶，楼顶东西南三面设置隔音墙，由钢结构、铝板、石材木墙等材料组成，楼顶北面为百叶结构的墙体，对声音均有一定得阻隔效果；部分供水水泵、中央空调机组等位于地下车库设备房中，采用基础减振，建筑隔声等措施控制噪声排放；社会噪声（人流）和停车场噪声（车辆）均采用管理疏导、设置禁鸣标志、医院内限速等方法降低噪声对周围环境的影响。另外医院内设置绿化带，进一步降低</w:t>
      </w:r>
      <w:r>
        <w:rPr>
          <w:rFonts w:hint="default" w:ascii="Times New Roman" w:hAnsi="Times New Roman" w:cs="Times New Roman" w:eastAsiaTheme="minorEastAsia"/>
          <w:bCs/>
          <w:color w:val="000000"/>
          <w:sz w:val="24"/>
          <w:szCs w:val="24"/>
        </w:rPr>
        <w:t>噪声</w:t>
      </w:r>
      <w:r>
        <w:rPr>
          <w:rFonts w:hint="default" w:ascii="Times New Roman" w:hAnsi="Times New Roman" w:cs="Times New Roman" w:eastAsiaTheme="minorEastAsia"/>
          <w:bCs/>
          <w:color w:val="000000"/>
          <w:sz w:val="24"/>
          <w:szCs w:val="24"/>
          <w:lang w:eastAsia="zh-CN"/>
        </w:rPr>
        <w:t>对周围环境的影响</w:t>
      </w:r>
      <w:r>
        <w:rPr>
          <w:rFonts w:hint="default" w:ascii="Times New Roman" w:hAnsi="Times New Roman" w:cs="Times New Roman" w:eastAsiaTheme="minorEastAsia"/>
          <w:bCs/>
          <w:color w:val="000000"/>
          <w:sz w:val="24"/>
          <w:szCs w:val="24"/>
        </w:rPr>
        <w:t>。</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eastAsia="宋体" w:cs="Times New Roman"/>
          <w:sz w:val="24"/>
          <w:szCs w:val="20"/>
          <w:highlight w:val="none"/>
        </w:rPr>
      </w:pPr>
      <w:r>
        <w:rPr>
          <w:rFonts w:hint="default" w:ascii="Times New Roman" w:hAnsi="Times New Roman" w:cs="Times New Roman" w:eastAsiaTheme="minorEastAsia"/>
          <w:bCs/>
          <w:color w:val="000000"/>
          <w:sz w:val="24"/>
          <w:szCs w:val="24"/>
        </w:rPr>
        <w:t>（四）固体废物</w:t>
      </w:r>
      <w:r>
        <w:rPr>
          <w:rFonts w:hint="default" w:ascii="Times New Roman" w:hAnsi="Times New Roman" w:cs="Times New Roman" w:eastAsiaTheme="minorEastAsia"/>
          <w:bCs/>
          <w:color w:val="000000"/>
          <w:sz w:val="24"/>
          <w:szCs w:val="24"/>
        </w:rPr>
        <w:br w:type="textWrapping"/>
      </w:r>
      <w:r>
        <w:rPr>
          <w:rFonts w:hint="default" w:ascii="Times New Roman" w:hAnsi="Times New Roman" w:cs="Times New Roman" w:eastAsiaTheme="minorEastAsia"/>
          <w:color w:val="000000"/>
          <w:sz w:val="24"/>
          <w:szCs w:val="24"/>
        </w:rPr>
        <w:t>　　</w:t>
      </w:r>
      <w:r>
        <w:rPr>
          <w:rFonts w:hint="default" w:ascii="Times New Roman" w:hAnsi="Times New Roman" w:eastAsia="宋体" w:cs="Times New Roman"/>
          <w:sz w:val="24"/>
          <w:szCs w:val="20"/>
          <w:highlight w:val="none"/>
        </w:rPr>
        <w:t>本项目产生的固体废物主要有医疗废物（一次性无菌医疗用品、医疗污物、人体废弃物等）、特殊医疗废液、污水处理站污泥、餐厨垃圾、隔油池废油脂、中药渣及生活垃圾。</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lang w:eastAsia="zh-CN"/>
        </w:rPr>
      </w:pPr>
      <w:r>
        <w:rPr>
          <w:rFonts w:hint="default" w:ascii="Times New Roman" w:hAnsi="Times New Roman" w:eastAsia="宋体" w:cs="Times New Roman"/>
          <w:sz w:val="24"/>
          <w:szCs w:val="20"/>
          <w:highlight w:val="none"/>
        </w:rPr>
        <w:t>本项目</w:t>
      </w:r>
      <w:r>
        <w:rPr>
          <w:rFonts w:hint="default" w:ascii="Times New Roman" w:hAnsi="Times New Roman" w:eastAsia="宋体" w:cs="Times New Roman"/>
          <w:sz w:val="24"/>
          <w:szCs w:val="20"/>
          <w:highlight w:val="none"/>
        </w:rPr>
        <w:t>生活垃圾及中药渣经收集后由环卫部门统一处理</w:t>
      </w:r>
      <w:r>
        <w:rPr>
          <w:rFonts w:hint="default" w:ascii="Times New Roman" w:hAnsi="Times New Roman" w:eastAsia="宋体" w:cs="Times New Roman"/>
          <w:sz w:val="24"/>
          <w:szCs w:val="20"/>
          <w:highlight w:val="none"/>
        </w:rPr>
        <w:t>；化学性废物分类收集后交南京新奥环保技术有限公司处置</w:t>
      </w:r>
      <w:r>
        <w:rPr>
          <w:rFonts w:hint="eastAsia" w:cs="Times New Roman"/>
          <w:sz w:val="24"/>
          <w:szCs w:val="20"/>
          <w:highlight w:val="none"/>
          <w:lang w:eastAsia="zh-CN"/>
        </w:rPr>
        <w:t>；其他</w:t>
      </w:r>
      <w:r>
        <w:rPr>
          <w:rFonts w:hint="default" w:ascii="Times New Roman" w:hAnsi="Times New Roman" w:eastAsia="宋体" w:cs="Times New Roman"/>
          <w:sz w:val="24"/>
          <w:szCs w:val="20"/>
          <w:highlight w:val="none"/>
        </w:rPr>
        <w:t>医疗废物、特殊医疗废液、污水处理站污泥分类收集后交南京汇和环境工程技术有限公司处置。本项目新增</w:t>
      </w:r>
      <w:r>
        <w:rPr>
          <w:rFonts w:hint="default" w:ascii="Times New Roman" w:hAnsi="Times New Roman" w:eastAsia="宋体" w:cs="Times New Roman"/>
          <w:sz w:val="24"/>
          <w:szCs w:val="20"/>
          <w:highlight w:val="none"/>
        </w:rPr>
        <w:t>60m</w:t>
      </w:r>
      <w:r>
        <w:rPr>
          <w:rFonts w:hint="default" w:ascii="Times New Roman" w:hAnsi="Times New Roman" w:eastAsia="宋体" w:cs="Times New Roman"/>
          <w:sz w:val="24"/>
          <w:szCs w:val="20"/>
          <w:highlight w:val="none"/>
          <w:vertAlign w:val="superscript"/>
        </w:rPr>
        <w:t>2</w:t>
      </w:r>
      <w:r>
        <w:rPr>
          <w:rFonts w:hint="default" w:ascii="Times New Roman" w:hAnsi="Times New Roman" w:eastAsia="宋体" w:cs="Times New Roman"/>
          <w:sz w:val="24"/>
          <w:szCs w:val="20"/>
          <w:highlight w:val="none"/>
        </w:rPr>
        <w:t>危废暂存间，位于门诊楼后。餐厨垃圾交由南京万客隆生物科技有限公司收运。隔油池废油脂暂时未处置，后期将由医院委托有资质单位进行收运。</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lang w:eastAsia="zh-CN"/>
        </w:rPr>
        <w:t>（五）辐射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lang w:eastAsia="zh-CN"/>
        </w:rPr>
        <w:t>本项目不包括辐射内容。</w:t>
      </w:r>
    </w:p>
    <w:p>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color w:val="000000"/>
          <w:sz w:val="24"/>
          <w:szCs w:val="24"/>
        </w:rPr>
      </w:pPr>
      <w:r>
        <w:rPr>
          <w:rFonts w:hint="default" w:ascii="Times New Roman" w:hAnsi="Times New Roman" w:cs="Times New Roman" w:eastAsiaTheme="minorEastAsia"/>
          <w:b/>
          <w:bCs/>
          <w:color w:val="000000"/>
          <w:sz w:val="24"/>
          <w:szCs w:val="24"/>
        </w:rPr>
        <w:t>四、环境保护设施调试运行效果</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lang w:eastAsia="zh-CN"/>
        </w:rPr>
        <w:t>（一）环保设施处理效果</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outlineLvl w:val="9"/>
        <w:rPr>
          <w:rFonts w:hint="eastAsia"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lang w:val="en-US" w:eastAsia="zh-CN"/>
        </w:rPr>
        <w:t>1）废水治理设施</w:t>
      </w:r>
      <w:r>
        <w:rPr>
          <w:rFonts w:hint="default" w:ascii="Times New Roman" w:hAnsi="Times New Roman" w:cs="Times New Roman" w:eastAsiaTheme="minorEastAsia"/>
          <w:bCs/>
          <w:color w:val="000000"/>
          <w:sz w:val="24"/>
          <w:szCs w:val="24"/>
        </w:rPr>
        <w:t>：</w:t>
      </w:r>
      <w:r>
        <w:rPr>
          <w:rFonts w:hint="default" w:ascii="Times New Roman" w:hAnsi="Times New Roman" w:cs="Times New Roman" w:eastAsiaTheme="minorEastAsia"/>
          <w:bCs/>
          <w:color w:val="000000"/>
          <w:sz w:val="24"/>
          <w:szCs w:val="24"/>
          <w:lang w:eastAsia="zh-CN"/>
        </w:rPr>
        <w:t>本项目新建污水处理装置，处理能力为400t/d，污水处理工艺为二级深化中的接触氧化工艺＋含氯消毒剂消毒</w:t>
      </w:r>
      <w:r>
        <w:rPr>
          <w:rFonts w:hint="eastAsia" w:cs="Times New Roman" w:eastAsiaTheme="minorEastAsia"/>
          <w:bCs/>
          <w:color w:val="000000"/>
          <w:sz w:val="24"/>
          <w:szCs w:val="24"/>
          <w:lang w:eastAsia="zh-CN"/>
        </w:rPr>
        <w:t>；</w:t>
      </w:r>
      <w:r>
        <w:rPr>
          <w:rFonts w:hint="default" w:ascii="Times New Roman" w:hAnsi="Times New Roman" w:cs="Times New Roman" w:eastAsiaTheme="minorEastAsia"/>
          <w:bCs/>
          <w:color w:val="000000"/>
          <w:sz w:val="24"/>
          <w:szCs w:val="24"/>
          <w:lang w:eastAsia="zh-CN"/>
        </w:rPr>
        <w:t>具体流程为：污水通过格栅井时污水中的大型固体被格栅拦截，防止堵塞后续设备；随后污水在调节池中平衡水量；然后污水被提升泵输送至水解池，在水解池中污水中大分子污染物厌氧分解为小分子污染物；污水中小分子污染物在接触氧化池中氧化为水和二氧化碳；污水中的颗粒物在沉淀池中沉淀分离，上层清水继续流入消毒池与消毒剂接触消毒；处理合格的污水经流量堰达标排放</w:t>
      </w:r>
      <w:r>
        <w:rPr>
          <w:rFonts w:hint="eastAsia" w:cs="Times New Roman" w:eastAsiaTheme="minorEastAsia"/>
          <w:bCs/>
          <w:color w:val="000000"/>
          <w:sz w:val="24"/>
          <w:szCs w:val="24"/>
          <w:lang w:eastAsia="zh-CN"/>
        </w:rPr>
        <w:t>；2018年</w:t>
      </w:r>
      <w:r>
        <w:rPr>
          <w:rFonts w:hint="eastAsia" w:cs="Times New Roman" w:eastAsiaTheme="minorEastAsia"/>
          <w:bCs/>
          <w:color w:val="000000"/>
          <w:sz w:val="24"/>
          <w:szCs w:val="24"/>
          <w:lang w:val="en-US" w:eastAsia="zh-CN"/>
        </w:rPr>
        <w:t>4</w:t>
      </w:r>
      <w:r>
        <w:rPr>
          <w:rFonts w:hint="eastAsia" w:cs="Times New Roman" w:eastAsiaTheme="minorEastAsia"/>
          <w:bCs/>
          <w:color w:val="000000"/>
          <w:sz w:val="24"/>
          <w:szCs w:val="24"/>
          <w:lang w:eastAsia="zh-CN"/>
        </w:rPr>
        <w:t>月</w:t>
      </w:r>
      <w:r>
        <w:rPr>
          <w:rFonts w:hint="eastAsia" w:cs="Times New Roman" w:eastAsiaTheme="minorEastAsia"/>
          <w:bCs/>
          <w:color w:val="000000"/>
          <w:sz w:val="24"/>
          <w:szCs w:val="24"/>
          <w:lang w:val="en-US" w:eastAsia="zh-CN"/>
        </w:rPr>
        <w:t>11</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12</w:t>
      </w:r>
      <w:r>
        <w:rPr>
          <w:rFonts w:hint="eastAsia" w:cs="Times New Roman" w:eastAsiaTheme="minorEastAsia"/>
          <w:bCs/>
          <w:color w:val="000000"/>
          <w:sz w:val="24"/>
          <w:szCs w:val="24"/>
          <w:lang w:eastAsia="zh-CN"/>
        </w:rPr>
        <w:t>日废水处理装置对CODCr、SS、氨氮、总磷、动植物油、石油类、</w:t>
      </w:r>
      <w:r>
        <w:rPr>
          <w:rFonts w:hint="eastAsia" w:cs="Times New Roman" w:eastAsiaTheme="minorEastAsia"/>
          <w:bCs/>
          <w:color w:val="000000"/>
          <w:sz w:val="24"/>
          <w:szCs w:val="24"/>
          <w:lang w:val="en-US" w:eastAsia="zh-CN"/>
        </w:rPr>
        <w:t>BOD5、LAS、总氰化物、汞、粪大肠菌群</w:t>
      </w:r>
      <w:r>
        <w:rPr>
          <w:rFonts w:hint="eastAsia" w:cs="Times New Roman" w:eastAsiaTheme="minorEastAsia"/>
          <w:bCs/>
          <w:color w:val="000000"/>
          <w:sz w:val="24"/>
          <w:szCs w:val="24"/>
          <w:lang w:eastAsia="zh-CN"/>
        </w:rPr>
        <w:t>的平均处理效率分别为</w:t>
      </w:r>
      <w:r>
        <w:rPr>
          <w:rFonts w:hint="eastAsia" w:cs="Times New Roman" w:eastAsiaTheme="minorEastAsia"/>
          <w:bCs/>
          <w:color w:val="000000"/>
          <w:sz w:val="24"/>
          <w:szCs w:val="24"/>
          <w:lang w:val="en-US" w:eastAsia="zh-CN"/>
        </w:rPr>
        <w:t>36.2</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75.4</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73.0</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79.9</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81.8</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70.1</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51.1</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93.2</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＞73.3</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45.4</w:t>
      </w:r>
      <w:r>
        <w:rPr>
          <w:rFonts w:hint="eastAsia" w:cs="Times New Roman" w:eastAsiaTheme="minorEastAsia"/>
          <w:bCs/>
          <w:color w:val="000000"/>
          <w:sz w:val="24"/>
          <w:szCs w:val="24"/>
          <w:lang w:eastAsia="zh-CN"/>
        </w:rPr>
        <w:t>%、</w:t>
      </w:r>
      <w:r>
        <w:rPr>
          <w:rFonts w:hint="eastAsia" w:cs="Times New Roman" w:eastAsiaTheme="minorEastAsia"/>
          <w:bCs/>
          <w:color w:val="000000"/>
          <w:sz w:val="24"/>
          <w:szCs w:val="24"/>
          <w:lang w:val="en-US" w:eastAsia="zh-CN"/>
        </w:rPr>
        <w:t>72.4</w:t>
      </w:r>
      <w:r>
        <w:rPr>
          <w:rFonts w:hint="eastAsia" w:cs="Times New Roman" w:eastAsiaTheme="minorEastAsia"/>
          <w:bCs/>
          <w:color w:val="000000"/>
          <w:sz w:val="24"/>
          <w:szCs w:val="24"/>
          <w:lang w:eastAsia="zh-CN"/>
        </w:rPr>
        <w:t>%，由于</w:t>
      </w:r>
      <w:r>
        <w:rPr>
          <w:rFonts w:hint="eastAsia" w:cs="Times New Roman" w:eastAsiaTheme="minorEastAsia"/>
          <w:bCs/>
          <w:color w:val="000000"/>
          <w:sz w:val="24"/>
          <w:szCs w:val="24"/>
          <w:lang w:val="en-US" w:eastAsia="zh-CN"/>
        </w:rPr>
        <w:t>总铬</w:t>
      </w:r>
      <w:r>
        <w:rPr>
          <w:rFonts w:hint="eastAsia" w:cs="Times New Roman" w:eastAsiaTheme="minorEastAsia"/>
          <w:bCs/>
          <w:color w:val="000000"/>
          <w:sz w:val="24"/>
          <w:szCs w:val="24"/>
          <w:lang w:eastAsia="zh-CN"/>
        </w:rPr>
        <w:t>进口浓度较低，对其处理效率不明显。</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lang w:val="en-US" w:eastAsia="zh-CN"/>
        </w:rPr>
        <w:t>2）废气治理设施：</w:t>
      </w:r>
      <w:r>
        <w:rPr>
          <w:rFonts w:hint="eastAsia" w:cs="Times New Roman"/>
          <w:color w:val="000000"/>
          <w:sz w:val="24"/>
          <w:szCs w:val="20"/>
          <w:lang w:eastAsia="zh-CN"/>
        </w:rPr>
        <w:t>本项目食堂设置两台</w:t>
      </w:r>
      <w:r>
        <w:rPr>
          <w:rFonts w:hint="default" w:ascii="Times New Roman" w:hAnsi="Times New Roman" w:cs="Times New Roman" w:eastAsiaTheme="minorEastAsia"/>
          <w:bCs/>
          <w:color w:val="000000"/>
          <w:sz w:val="24"/>
          <w:szCs w:val="24"/>
          <w:lang w:val="en-US" w:eastAsia="zh-CN"/>
        </w:rPr>
        <w:t>静电式餐饮油烟净化设备，生产厂家为佛山市科蓝环保科技股份有限公司</w:t>
      </w:r>
      <w:r>
        <w:rPr>
          <w:rFonts w:hint="eastAsia" w:cs="Times New Roman" w:eastAsiaTheme="minorEastAsia"/>
          <w:bCs/>
          <w:color w:val="000000"/>
          <w:sz w:val="24"/>
          <w:szCs w:val="24"/>
          <w:lang w:val="en-US" w:eastAsia="zh-CN"/>
        </w:rPr>
        <w:t>；锅炉废气通过60米高排气筒排放；污水处理站废气经过消毒后排放。</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lang w:val="en-US" w:eastAsia="zh-CN"/>
        </w:rPr>
        <w:t>3）噪声治理设施：噪声监测结果均符合《工业企业厂界环境噪声排放标准》（GB12348-2008）</w:t>
      </w:r>
      <w:r>
        <w:rPr>
          <w:rFonts w:hint="eastAsia" w:cs="Times New Roman" w:eastAsiaTheme="minorEastAsia"/>
          <w:bCs/>
          <w:color w:val="000000"/>
          <w:sz w:val="24"/>
          <w:szCs w:val="24"/>
          <w:lang w:val="en-US" w:eastAsia="zh-CN"/>
        </w:rPr>
        <w:t>2</w:t>
      </w:r>
      <w:r>
        <w:rPr>
          <w:rFonts w:hint="default" w:ascii="Times New Roman" w:hAnsi="Times New Roman" w:cs="Times New Roman" w:eastAsiaTheme="minorEastAsia"/>
          <w:bCs/>
          <w:color w:val="000000"/>
          <w:sz w:val="24"/>
          <w:szCs w:val="24"/>
          <w:lang w:val="en-US" w:eastAsia="zh-CN"/>
        </w:rPr>
        <w:t>类标准，降噪措施良好。</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vertAlign w:val="baseline"/>
          <w:lang w:val="en-US" w:eastAsia="zh-CN"/>
        </w:rPr>
      </w:pPr>
      <w:r>
        <w:rPr>
          <w:rFonts w:hint="default" w:ascii="Times New Roman" w:hAnsi="Times New Roman" w:cs="Times New Roman" w:eastAsiaTheme="minorEastAsia"/>
          <w:bCs/>
          <w:color w:val="000000"/>
          <w:sz w:val="24"/>
          <w:szCs w:val="24"/>
          <w:lang w:val="en-US" w:eastAsia="zh-CN"/>
        </w:rPr>
        <w:t>4）固体废物治理设施：本项目</w:t>
      </w:r>
      <w:r>
        <w:rPr>
          <w:rFonts w:hint="eastAsia" w:ascii="Times New Roman" w:hAnsi="Times New Roman" w:cs="Times New Roman" w:eastAsiaTheme="minorEastAsia"/>
          <w:bCs/>
          <w:color w:val="000000"/>
          <w:sz w:val="24"/>
          <w:szCs w:val="24"/>
          <w:lang w:val="en-US" w:eastAsia="zh-CN"/>
        </w:rPr>
        <w:t>新建1</w:t>
      </w:r>
      <w:r>
        <w:rPr>
          <w:rFonts w:hint="default" w:ascii="Times New Roman" w:hAnsi="Times New Roman" w:cs="Times New Roman" w:eastAsiaTheme="minorEastAsia"/>
          <w:bCs/>
          <w:color w:val="000000"/>
          <w:sz w:val="24"/>
          <w:szCs w:val="24"/>
          <w:lang w:val="en-US" w:eastAsia="zh-CN"/>
        </w:rPr>
        <w:t>个</w:t>
      </w:r>
      <w:r>
        <w:rPr>
          <w:rFonts w:hint="default" w:ascii="Times New Roman" w:hAnsi="Times New Roman" w:cs="Times New Roman" w:eastAsiaTheme="minorEastAsia"/>
          <w:bCs/>
          <w:color w:val="000000"/>
          <w:sz w:val="24"/>
          <w:szCs w:val="24"/>
          <w:vertAlign w:val="baseline"/>
          <w:lang w:val="en-US" w:eastAsia="zh-CN"/>
        </w:rPr>
        <w:t>危险固废暂存场所</w:t>
      </w:r>
      <w:r>
        <w:rPr>
          <w:rFonts w:hint="eastAsia" w:cs="Times New Roman" w:eastAsiaTheme="minorEastAsia"/>
          <w:bCs/>
          <w:color w:val="000000"/>
          <w:sz w:val="24"/>
          <w:szCs w:val="24"/>
          <w:lang w:val="en-US" w:eastAsia="zh-CN"/>
        </w:rPr>
        <w:t>60</w:t>
      </w:r>
      <w:r>
        <w:rPr>
          <w:rFonts w:hint="default" w:ascii="Times New Roman" w:hAnsi="Times New Roman" w:cs="Times New Roman" w:eastAsiaTheme="minorEastAsia"/>
          <w:bCs/>
          <w:color w:val="000000"/>
          <w:sz w:val="24"/>
          <w:szCs w:val="24"/>
          <w:lang w:val="en-US" w:eastAsia="zh-CN"/>
        </w:rPr>
        <w:t>m</w:t>
      </w:r>
      <w:r>
        <w:rPr>
          <w:rFonts w:hint="default" w:ascii="Times New Roman" w:hAnsi="Times New Roman" w:cs="Times New Roman" w:eastAsiaTheme="minorEastAsia"/>
          <w:bCs/>
          <w:color w:val="000000"/>
          <w:sz w:val="24"/>
          <w:szCs w:val="24"/>
          <w:vertAlign w:val="superscript"/>
          <w:lang w:val="en-US" w:eastAsia="zh-CN"/>
        </w:rPr>
        <w:t>2</w:t>
      </w:r>
      <w:r>
        <w:rPr>
          <w:rFonts w:hint="default" w:ascii="Times New Roman" w:hAnsi="Times New Roman" w:cs="Times New Roman" w:eastAsiaTheme="minorEastAsia"/>
          <w:bCs/>
          <w:color w:val="000000"/>
          <w:sz w:val="24"/>
          <w:szCs w:val="24"/>
          <w:vertAlign w:val="baseli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vertAlign w:val="baseline"/>
          <w:lang w:val="en-US" w:eastAsia="zh-CN"/>
        </w:rPr>
      </w:pPr>
      <w:r>
        <w:rPr>
          <w:rFonts w:hint="default" w:ascii="Times New Roman" w:hAnsi="Times New Roman" w:cs="Times New Roman" w:eastAsiaTheme="minorEastAsia"/>
          <w:bCs/>
          <w:color w:val="000000"/>
          <w:sz w:val="24"/>
          <w:szCs w:val="24"/>
          <w:vertAlign w:val="baseline"/>
          <w:lang w:val="en-US" w:eastAsia="zh-CN"/>
        </w:rPr>
        <w:t>5）辐射防护设施：本项目不包含辐射内容。</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lang w:eastAsia="zh-CN"/>
        </w:rPr>
        <w:t>（二）</w:t>
      </w:r>
      <w:r>
        <w:rPr>
          <w:rFonts w:hint="default" w:ascii="Times New Roman" w:hAnsi="Times New Roman" w:cs="Times New Roman" w:eastAsiaTheme="minorEastAsia"/>
          <w:bCs/>
          <w:color w:val="000000"/>
          <w:sz w:val="24"/>
          <w:szCs w:val="24"/>
        </w:rPr>
        <w:t>污染物的排放情况：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rPr>
        <w:t>1）废水：</w:t>
      </w:r>
      <w:r>
        <w:rPr>
          <w:rFonts w:hint="default" w:ascii="Times New Roman" w:hAnsi="Times New Roman" w:cs="Times New Roman" w:eastAsiaTheme="minorEastAsia"/>
          <w:sz w:val="24"/>
          <w:szCs w:val="24"/>
        </w:rPr>
        <w:t>2018年</w:t>
      </w:r>
      <w:r>
        <w:rPr>
          <w:rFonts w:hint="default"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val="en-US" w:eastAsia="zh-CN"/>
        </w:rPr>
        <w:t>11</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12</w:t>
      </w:r>
      <w:r>
        <w:rPr>
          <w:rFonts w:hint="default" w:ascii="Times New Roman" w:hAnsi="Times New Roman" w:cs="Times New Roman" w:eastAsiaTheme="minorEastAsia"/>
          <w:sz w:val="24"/>
          <w:szCs w:val="24"/>
        </w:rPr>
        <w:t>日废水排口（S</w:t>
      </w:r>
      <w:r>
        <w:rPr>
          <w:rFonts w:hint="default" w:ascii="Times New Roman" w:hAnsi="Times New Roman" w:cs="Times New Roman" w:eastAsiaTheme="minorEastAsia"/>
          <w:sz w:val="24"/>
          <w:szCs w:val="24"/>
          <w:lang w:val="en-US" w:eastAsia="zh-CN"/>
        </w:rPr>
        <w:t>2</w:t>
      </w:r>
      <w:r>
        <w:rPr>
          <w:rFonts w:hint="default" w:ascii="Times New Roman" w:hAnsi="Times New Roman" w:cs="Times New Roman" w:eastAsiaTheme="minorEastAsia"/>
          <w:sz w:val="24"/>
          <w:szCs w:val="24"/>
        </w:rPr>
        <w:t>）pH范围为</w:t>
      </w:r>
      <w:r>
        <w:rPr>
          <w:rFonts w:hint="default" w:ascii="Times New Roman" w:hAnsi="Times New Roman" w:cs="Times New Roman" w:eastAsiaTheme="minorEastAsia"/>
          <w:sz w:val="24"/>
          <w:szCs w:val="24"/>
          <w:lang w:val="en-US" w:eastAsia="zh-CN"/>
        </w:rPr>
        <w:t>7.20</w:t>
      </w:r>
      <w:r>
        <w:rPr>
          <w:rFonts w:hint="default" w:ascii="Times New Roman" w:hAnsi="Times New Roman" w:cs="Times New Roman" w:eastAsiaTheme="minorEastAsia"/>
          <w:sz w:val="24"/>
          <w:szCs w:val="24"/>
        </w:rPr>
        <w:t>~7.</w:t>
      </w:r>
      <w:r>
        <w:rPr>
          <w:rFonts w:hint="default" w:ascii="Times New Roman" w:hAnsi="Times New Roman" w:cs="Times New Roman" w:eastAsiaTheme="minorEastAsia"/>
          <w:sz w:val="24"/>
          <w:szCs w:val="24"/>
          <w:lang w:val="en-US" w:eastAsia="zh-CN"/>
        </w:rPr>
        <w:t>33</w:t>
      </w:r>
      <w:r>
        <w:rPr>
          <w:rFonts w:hint="default" w:ascii="Times New Roman" w:hAnsi="Times New Roman" w:cs="Times New Roman" w:eastAsiaTheme="minorEastAsia"/>
          <w:sz w:val="24"/>
          <w:szCs w:val="24"/>
        </w:rPr>
        <w:t>，COD</w:t>
      </w:r>
      <w:r>
        <w:rPr>
          <w:rFonts w:hint="default" w:ascii="Times New Roman" w:hAnsi="Times New Roman" w:cs="Times New Roman" w:eastAsiaTheme="minorEastAsia"/>
          <w:sz w:val="24"/>
          <w:szCs w:val="24"/>
          <w:vertAlign w:val="subscript"/>
        </w:rPr>
        <w:t>Cr</w:t>
      </w:r>
      <w:r>
        <w:rPr>
          <w:rFonts w:hint="default" w:ascii="Times New Roman" w:hAnsi="Times New Roman" w:cs="Times New Roman" w:eastAsiaTheme="minorEastAsia"/>
          <w:sz w:val="24"/>
          <w:szCs w:val="24"/>
          <w:vertAlign w:val="baseline"/>
          <w:lang w:val="en-US" w:eastAsia="zh-CN"/>
        </w:rPr>
        <w:t>、</w:t>
      </w:r>
      <w:r>
        <w:rPr>
          <w:rFonts w:hint="default" w:ascii="Times New Roman" w:hAnsi="Times New Roman" w:cs="Times New Roman" w:eastAsiaTheme="minorEastAsia"/>
          <w:sz w:val="24"/>
          <w:szCs w:val="24"/>
        </w:rPr>
        <w:t>氨氮</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总磷</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动植物油</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BOD</w:t>
      </w:r>
      <w:r>
        <w:rPr>
          <w:rFonts w:hint="default" w:ascii="Times New Roman" w:hAnsi="Times New Roman" w:cs="Times New Roman" w:eastAsiaTheme="minorEastAsia"/>
          <w:sz w:val="24"/>
          <w:szCs w:val="24"/>
          <w:vertAlign w:val="subscript"/>
        </w:rPr>
        <w:t>5</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SS</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LAS</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总氰化物</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汞</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总铬</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石油类</w:t>
      </w:r>
      <w:r>
        <w:rPr>
          <w:rFonts w:hint="default" w:ascii="Times New Roman" w:hAnsi="Times New Roman" w:cs="Times New Roman" w:eastAsiaTheme="minorEastAsia"/>
          <w:sz w:val="24"/>
          <w:szCs w:val="24"/>
          <w:highlight w:val="none"/>
          <w:lang w:eastAsia="zh-CN"/>
        </w:rPr>
        <w:t>、粪大肠菌群</w:t>
      </w:r>
      <w:r>
        <w:rPr>
          <w:rFonts w:hint="default" w:ascii="Times New Roman" w:hAnsi="Times New Roman" w:cs="Times New Roman" w:eastAsiaTheme="minorEastAsia"/>
          <w:sz w:val="24"/>
          <w:szCs w:val="24"/>
          <w:highlight w:val="none"/>
        </w:rPr>
        <w:t>的最大日均浓度值分别为</w:t>
      </w:r>
      <w:r>
        <w:rPr>
          <w:rFonts w:hint="default" w:ascii="Times New Roman" w:hAnsi="Times New Roman" w:cs="Times New Roman" w:eastAsiaTheme="minorEastAsia"/>
          <w:sz w:val="24"/>
          <w:szCs w:val="24"/>
          <w:highlight w:val="none"/>
          <w:lang w:val="en-US" w:eastAsia="zh-CN"/>
        </w:rPr>
        <w:t>53</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13.8</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0.10</w:t>
      </w:r>
      <w:r>
        <w:rPr>
          <w:rFonts w:hint="default" w:ascii="Times New Roman" w:hAnsi="Times New Roman" w:cs="Times New Roman" w:eastAsiaTheme="minorEastAsia"/>
          <w:sz w:val="24"/>
          <w:szCs w:val="24"/>
          <w:highlight w:val="none"/>
        </w:rPr>
        <w:t>mg/L、0.</w:t>
      </w:r>
      <w:r>
        <w:rPr>
          <w:rFonts w:hint="default" w:ascii="Times New Roman" w:hAnsi="Times New Roman" w:cs="Times New Roman" w:eastAsiaTheme="minorEastAsia"/>
          <w:sz w:val="24"/>
          <w:szCs w:val="24"/>
          <w:highlight w:val="none"/>
          <w:lang w:val="en-US" w:eastAsia="zh-CN"/>
        </w:rPr>
        <w:t>92</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9.7</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20</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0.08</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＜0.004</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color w:val="000000"/>
          <w:sz w:val="24"/>
          <w:szCs w:val="24"/>
          <w:highlight w:val="none"/>
          <w:lang w:val="en-US" w:eastAsia="zh-CN"/>
        </w:rPr>
        <w:t>9.8×10</w:t>
      </w:r>
      <w:r>
        <w:rPr>
          <w:rFonts w:hint="default" w:ascii="Times New Roman" w:hAnsi="Times New Roman" w:cs="Times New Roman" w:eastAsiaTheme="minorEastAsia"/>
          <w:color w:val="000000"/>
          <w:sz w:val="24"/>
          <w:szCs w:val="24"/>
          <w:highlight w:val="none"/>
          <w:vertAlign w:val="superscript"/>
          <w:lang w:val="en-US" w:eastAsia="zh-CN"/>
        </w:rPr>
        <w:t>-5</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eastAsia="zh-CN"/>
        </w:rPr>
        <w:t>＜</w:t>
      </w:r>
      <w:r>
        <w:rPr>
          <w:rFonts w:hint="default" w:ascii="Times New Roman" w:hAnsi="Times New Roman" w:cs="Times New Roman" w:eastAsiaTheme="minorEastAsia"/>
          <w:sz w:val="24"/>
          <w:szCs w:val="24"/>
          <w:highlight w:val="none"/>
          <w:lang w:val="en-US" w:eastAsia="zh-CN"/>
        </w:rPr>
        <w:t>0.03</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val="en-US" w:eastAsia="zh-CN"/>
        </w:rPr>
        <w:t>0.48</w:t>
      </w:r>
      <w:r>
        <w:rPr>
          <w:rFonts w:hint="default" w:ascii="Times New Roman" w:hAnsi="Times New Roman" w:cs="Times New Roman" w:eastAsiaTheme="minorEastAsia"/>
          <w:sz w:val="24"/>
          <w:szCs w:val="24"/>
          <w:highlight w:val="none"/>
        </w:rPr>
        <w:t>mg/L</w:t>
      </w:r>
      <w:r>
        <w:rPr>
          <w:rFonts w:hint="default" w:ascii="Times New Roman" w:hAnsi="Times New Roman" w:cs="Times New Roman" w:eastAsiaTheme="minorEastAsia"/>
          <w:sz w:val="24"/>
          <w:szCs w:val="24"/>
          <w:highlight w:val="none"/>
          <w:lang w:eastAsia="zh-CN"/>
        </w:rPr>
        <w:t>、</w:t>
      </w:r>
      <w:r>
        <w:rPr>
          <w:rFonts w:hint="default" w:ascii="Times New Roman" w:hAnsi="Times New Roman" w:cs="Times New Roman" w:eastAsiaTheme="minorEastAsia"/>
          <w:color w:val="000000"/>
          <w:sz w:val="24"/>
          <w:szCs w:val="24"/>
          <w:highlight w:val="none"/>
          <w:lang w:val="en-US" w:eastAsia="zh-CN"/>
        </w:rPr>
        <w:t>1060个/L</w:t>
      </w:r>
      <w:r>
        <w:rPr>
          <w:rFonts w:hint="default" w:ascii="Times New Roman" w:hAnsi="Times New Roman" w:cs="Times New Roman" w:eastAsiaTheme="minorEastAsia"/>
          <w:sz w:val="24"/>
          <w:szCs w:val="24"/>
          <w:highlight w:val="none"/>
        </w:rPr>
        <w:t>，</w:t>
      </w:r>
      <w:r>
        <w:rPr>
          <w:rFonts w:hint="default" w:ascii="Times New Roman" w:hAnsi="Times New Roman" w:cs="Times New Roman" w:eastAsiaTheme="minorEastAsia"/>
          <w:sz w:val="24"/>
          <w:szCs w:val="24"/>
        </w:rPr>
        <w:t>均符合《</w:t>
      </w:r>
      <w:r>
        <w:rPr>
          <w:rFonts w:hint="default" w:ascii="Times New Roman" w:hAnsi="Times New Roman" w:cs="Times New Roman" w:eastAsiaTheme="minorEastAsia"/>
          <w:sz w:val="24"/>
          <w:szCs w:val="24"/>
          <w:lang w:eastAsia="zh-CN"/>
        </w:rPr>
        <w:t>医疗机构水污染物排放标准</w:t>
      </w:r>
      <w:r>
        <w:rPr>
          <w:rFonts w:hint="default" w:ascii="Times New Roman" w:hAnsi="Times New Roman" w:cs="Times New Roman" w:eastAsiaTheme="minorEastAsia"/>
          <w:sz w:val="24"/>
          <w:szCs w:val="24"/>
        </w:rPr>
        <w:t>标准》(GB</w:t>
      </w:r>
      <w:r>
        <w:rPr>
          <w:rFonts w:hint="default" w:ascii="Times New Roman" w:hAnsi="Times New Roman" w:cs="Times New Roman" w:eastAsiaTheme="minorEastAsia"/>
          <w:sz w:val="24"/>
          <w:szCs w:val="24"/>
          <w:lang w:val="en-US" w:eastAsia="zh-CN"/>
        </w:rPr>
        <w:t>18466</w:t>
      </w:r>
      <w:r>
        <w:rPr>
          <w:rFonts w:hint="default" w:ascii="Times New Roman" w:hAnsi="Times New Roman" w:cs="Times New Roman" w:eastAsiaTheme="minorEastAsia"/>
          <w:sz w:val="24"/>
          <w:szCs w:val="24"/>
        </w:rPr>
        <w:t>-2005) 中</w:t>
      </w:r>
      <w:r>
        <w:rPr>
          <w:rFonts w:hint="default" w:ascii="Times New Roman" w:hAnsi="Times New Roman" w:cs="Times New Roman" w:eastAsiaTheme="minorEastAsia"/>
          <w:sz w:val="24"/>
          <w:szCs w:val="24"/>
          <w:lang w:eastAsia="zh-CN"/>
        </w:rPr>
        <w:t>综合医疗机构和其他医疗机构水污染物排放限值预处</w:t>
      </w:r>
      <w:r>
        <w:rPr>
          <w:rFonts w:hint="default" w:ascii="Times New Roman" w:hAnsi="Times New Roman" w:cs="Times New Roman" w:eastAsiaTheme="minorEastAsia"/>
          <w:sz w:val="24"/>
          <w:szCs w:val="24"/>
          <w:highlight w:val="none"/>
          <w:lang w:eastAsia="zh-CN"/>
        </w:rPr>
        <w:t>理标准</w:t>
      </w:r>
      <w:r>
        <w:rPr>
          <w:rFonts w:hint="default" w:ascii="Times New Roman" w:hAnsi="Times New Roman" w:cs="Times New Roman" w:eastAsiaTheme="minorEastAsia"/>
          <w:sz w:val="24"/>
          <w:szCs w:val="24"/>
          <w:highlight w:val="none"/>
        </w:rPr>
        <w:t>，总余氯的最大日均浓度值分为</w:t>
      </w:r>
      <w:r>
        <w:rPr>
          <w:rFonts w:hint="default" w:ascii="Times New Roman" w:hAnsi="Times New Roman" w:cs="Times New Roman" w:eastAsiaTheme="minorEastAsia"/>
          <w:sz w:val="24"/>
          <w:szCs w:val="24"/>
          <w:highlight w:val="none"/>
          <w:lang w:val="en-US" w:eastAsia="zh-CN"/>
        </w:rPr>
        <w:t>3.96</w:t>
      </w:r>
      <w:r>
        <w:rPr>
          <w:rFonts w:hint="default" w:ascii="Times New Roman" w:hAnsi="Times New Roman" w:cs="Times New Roman" w:eastAsiaTheme="minorEastAsia"/>
          <w:sz w:val="24"/>
          <w:szCs w:val="24"/>
          <w:highlight w:val="none"/>
        </w:rPr>
        <w:t>mg/L，因环评及环评批复无明确评价标准，数据仅供参考，不做评价</w:t>
      </w:r>
      <w:r>
        <w:rPr>
          <w:rFonts w:hint="default" w:ascii="Times New Roman" w:hAnsi="Times New Roman" w:cs="Times New Roman" w:eastAsiaTheme="minorEastAsia"/>
          <w:bCs/>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sz w:val="24"/>
          <w:szCs w:val="24"/>
        </w:rPr>
        <w:t>2018年</w:t>
      </w:r>
      <w:r>
        <w:rPr>
          <w:rFonts w:hint="default"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val="en-US" w:eastAsia="zh-CN"/>
        </w:rPr>
        <w:t>11</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12</w:t>
      </w:r>
      <w:r>
        <w:rPr>
          <w:rFonts w:hint="default" w:ascii="Times New Roman" w:hAnsi="Times New Roman" w:cs="Times New Roman" w:eastAsiaTheme="minorEastAsia"/>
          <w:sz w:val="24"/>
          <w:szCs w:val="24"/>
        </w:rPr>
        <w:t>日雨水排口（S</w:t>
      </w:r>
      <w:r>
        <w:rPr>
          <w:rFonts w:hint="default"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rPr>
        <w:t>pH范围为</w:t>
      </w:r>
      <w:r>
        <w:rPr>
          <w:rFonts w:hint="default" w:ascii="Times New Roman" w:hAnsi="Times New Roman" w:cs="Times New Roman" w:eastAsiaTheme="minorEastAsia"/>
          <w:sz w:val="24"/>
          <w:szCs w:val="24"/>
          <w:lang w:val="en-US" w:eastAsia="zh-CN"/>
        </w:rPr>
        <w:t>7.55</w:t>
      </w:r>
      <w:r>
        <w:rPr>
          <w:rFonts w:hint="default" w:ascii="Times New Roman" w:hAnsi="Times New Roman" w:cs="Times New Roman" w:eastAsiaTheme="minorEastAsia"/>
          <w:sz w:val="24"/>
          <w:szCs w:val="24"/>
        </w:rPr>
        <w:t>~7.</w:t>
      </w:r>
      <w:r>
        <w:rPr>
          <w:rFonts w:hint="default" w:ascii="Times New Roman" w:hAnsi="Times New Roman" w:cs="Times New Roman" w:eastAsiaTheme="minorEastAsia"/>
          <w:sz w:val="24"/>
          <w:szCs w:val="24"/>
          <w:lang w:val="en-US" w:eastAsia="zh-CN"/>
        </w:rPr>
        <w:t>58</w:t>
      </w:r>
      <w:r>
        <w:rPr>
          <w:rFonts w:hint="default" w:ascii="Times New Roman" w:hAnsi="Times New Roman" w:cs="Times New Roman" w:eastAsiaTheme="minorEastAsia"/>
          <w:sz w:val="24"/>
          <w:szCs w:val="24"/>
        </w:rPr>
        <w:t>，COD</w:t>
      </w:r>
      <w:r>
        <w:rPr>
          <w:rFonts w:hint="default" w:ascii="Times New Roman" w:hAnsi="Times New Roman" w:cs="Times New Roman" w:eastAsiaTheme="minorEastAsia"/>
          <w:sz w:val="24"/>
          <w:szCs w:val="24"/>
          <w:vertAlign w:val="subscript"/>
        </w:rPr>
        <w:t>Cr</w:t>
      </w:r>
      <w:r>
        <w:rPr>
          <w:rFonts w:hint="default" w:ascii="Times New Roman" w:hAnsi="Times New Roman" w:cs="Times New Roman" w:eastAsiaTheme="minorEastAsia"/>
          <w:sz w:val="24"/>
          <w:szCs w:val="24"/>
        </w:rPr>
        <w:t>的最大日均浓度值为</w:t>
      </w:r>
      <w:r>
        <w:rPr>
          <w:rFonts w:hint="default" w:ascii="Times New Roman" w:hAnsi="Times New Roman" w:cs="Times New Roman" w:eastAsiaTheme="minorEastAsia"/>
          <w:sz w:val="24"/>
          <w:szCs w:val="24"/>
          <w:lang w:val="en-US" w:eastAsia="zh-CN"/>
        </w:rPr>
        <w:t>32</w:t>
      </w:r>
      <w:r>
        <w:rPr>
          <w:rFonts w:hint="default" w:ascii="Times New Roman" w:hAnsi="Times New Roman" w:cs="Times New Roman" w:eastAsiaTheme="minorEastAsia"/>
          <w:sz w:val="24"/>
          <w:szCs w:val="24"/>
        </w:rPr>
        <w:t>mg/L，因环评及环评批复未明确评价标准，数据仅供参考，不做评价。2018年</w:t>
      </w:r>
      <w:r>
        <w:rPr>
          <w:rFonts w:hint="default"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val="en-US" w:eastAsia="zh-CN"/>
        </w:rPr>
        <w:t>11</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12</w:t>
      </w:r>
      <w:r>
        <w:rPr>
          <w:rFonts w:hint="default" w:ascii="Times New Roman" w:hAnsi="Times New Roman" w:cs="Times New Roman" w:eastAsiaTheme="minorEastAsia"/>
          <w:sz w:val="24"/>
          <w:szCs w:val="24"/>
        </w:rPr>
        <w:t>日雨水排口（S</w:t>
      </w:r>
      <w:r>
        <w:rPr>
          <w:rFonts w:hint="default" w:ascii="Times New Roman" w:hAnsi="Times New Roman" w:cs="Times New Roman" w:eastAsiaTheme="minorEastAsia"/>
          <w:sz w:val="24"/>
          <w:szCs w:val="24"/>
          <w:lang w:val="en-US" w:eastAsia="zh-CN"/>
        </w:rPr>
        <w:t>4）无雨水，故本次验收暂不监测。</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rPr>
        <w:t>2）</w:t>
      </w:r>
      <w:r>
        <w:rPr>
          <w:rFonts w:hint="default" w:ascii="Times New Roman" w:hAnsi="Times New Roman" w:cs="Times New Roman" w:eastAsiaTheme="minorEastAsia"/>
          <w:bCs/>
          <w:color w:val="000000"/>
          <w:sz w:val="24"/>
          <w:szCs w:val="24"/>
          <w:lang w:eastAsia="zh-CN"/>
        </w:rPr>
        <w:t>有组织</w:t>
      </w:r>
      <w:r>
        <w:rPr>
          <w:rFonts w:hint="default" w:ascii="Times New Roman" w:hAnsi="Times New Roman" w:cs="Times New Roman" w:eastAsiaTheme="minorEastAsia"/>
          <w:bCs/>
          <w:color w:val="000000"/>
          <w:sz w:val="24"/>
          <w:szCs w:val="24"/>
        </w:rPr>
        <w:t>废气：</w:t>
      </w:r>
      <w:r>
        <w:rPr>
          <w:rFonts w:hint="default" w:ascii="Times New Roman" w:hAnsi="Times New Roman" w:cs="Times New Roman" w:eastAsiaTheme="minorEastAsia"/>
          <w:sz w:val="24"/>
          <w:szCs w:val="24"/>
          <w:lang w:eastAsia="zh-CN"/>
        </w:rPr>
        <w:t>因锅炉排气筒排口</w:t>
      </w:r>
      <w:r>
        <w:rPr>
          <w:rFonts w:hint="default" w:ascii="Times New Roman" w:hAnsi="Times New Roman" w:cs="Times New Roman" w:eastAsiaTheme="minorEastAsia"/>
          <w:sz w:val="24"/>
          <w:szCs w:val="24"/>
          <w:lang w:val="en-US" w:eastAsia="zh-CN"/>
        </w:rPr>
        <w:t>无法开孔，不具备监测条件，故本次验收暂不监测</w:t>
      </w:r>
      <w:r>
        <w:rPr>
          <w:rFonts w:hint="default" w:ascii="Times New Roman" w:hAnsi="Times New Roman" w:cs="Times New Roman" w:eastAsiaTheme="minorEastAsia"/>
          <w:sz w:val="24"/>
          <w:szCs w:val="24"/>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lang w:val="en-US" w:eastAsia="zh-CN"/>
        </w:rPr>
        <w:t>3</w:t>
      </w:r>
      <w:r>
        <w:rPr>
          <w:rFonts w:hint="default" w:ascii="Times New Roman" w:hAnsi="Times New Roman" w:cs="Times New Roman" w:eastAsiaTheme="minorEastAsia"/>
          <w:bCs/>
          <w:color w:val="000000"/>
          <w:sz w:val="24"/>
          <w:szCs w:val="24"/>
        </w:rPr>
        <w:t>）</w:t>
      </w:r>
      <w:r>
        <w:rPr>
          <w:rFonts w:hint="default" w:ascii="Times New Roman" w:hAnsi="Times New Roman" w:cs="Times New Roman" w:eastAsiaTheme="minorEastAsia"/>
          <w:bCs/>
          <w:color w:val="000000"/>
          <w:sz w:val="24"/>
          <w:szCs w:val="24"/>
          <w:lang w:eastAsia="zh-CN"/>
        </w:rPr>
        <w:t>无组织</w:t>
      </w:r>
      <w:r>
        <w:rPr>
          <w:rFonts w:hint="default" w:ascii="Times New Roman" w:hAnsi="Times New Roman" w:cs="Times New Roman" w:eastAsiaTheme="minorEastAsia"/>
          <w:bCs/>
          <w:color w:val="000000"/>
          <w:sz w:val="24"/>
          <w:szCs w:val="24"/>
        </w:rPr>
        <w:t>废气：</w:t>
      </w:r>
      <w:r>
        <w:rPr>
          <w:rFonts w:hint="default" w:ascii="Times New Roman" w:hAnsi="Times New Roman" w:cs="Times New Roman" w:eastAsiaTheme="minorEastAsia"/>
          <w:sz w:val="24"/>
          <w:szCs w:val="24"/>
        </w:rPr>
        <w:t>2018年</w:t>
      </w:r>
      <w:r>
        <w:rPr>
          <w:rFonts w:hint="default" w:ascii="Times New Roman" w:hAnsi="Times New Roman" w:cs="Times New Roman" w:eastAsiaTheme="minorEastAsia"/>
          <w:sz w:val="24"/>
          <w:szCs w:val="24"/>
          <w:lang w:val="en-US" w:eastAsia="zh-CN"/>
        </w:rPr>
        <w:t>4</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val="en-US" w:eastAsia="zh-CN"/>
        </w:rPr>
        <w:t>1</w:t>
      </w:r>
      <w:r>
        <w:rPr>
          <w:rFonts w:hint="default" w:ascii="Times New Roman" w:hAnsi="Times New Roman" w:cs="Times New Roman" w:eastAsiaTheme="minorEastAsia"/>
          <w:sz w:val="24"/>
          <w:szCs w:val="24"/>
        </w:rPr>
        <w:t>1~</w:t>
      </w:r>
      <w:r>
        <w:rPr>
          <w:rFonts w:hint="default" w:ascii="Times New Roman" w:hAnsi="Times New Roman" w:cs="Times New Roman" w:eastAsiaTheme="minorEastAsia"/>
          <w:sz w:val="24"/>
          <w:szCs w:val="24"/>
          <w:lang w:val="en-US" w:eastAsia="zh-CN"/>
        </w:rPr>
        <w:t>1</w:t>
      </w:r>
      <w:r>
        <w:rPr>
          <w:rFonts w:hint="default" w:ascii="Times New Roman" w:hAnsi="Times New Roman" w:cs="Times New Roman" w:eastAsiaTheme="minorEastAsia"/>
          <w:sz w:val="24"/>
          <w:szCs w:val="24"/>
        </w:rPr>
        <w:t>2日</w:t>
      </w:r>
      <w:r>
        <w:rPr>
          <w:rFonts w:hint="default" w:ascii="Times New Roman" w:hAnsi="Times New Roman" w:cs="Times New Roman" w:eastAsiaTheme="minorEastAsia"/>
          <w:sz w:val="24"/>
          <w:szCs w:val="24"/>
          <w:lang w:val="en-US" w:eastAsia="zh-CN"/>
        </w:rPr>
        <w:t>SO</w:t>
      </w:r>
      <w:r>
        <w:rPr>
          <w:rFonts w:hint="default" w:ascii="Times New Roman" w:hAnsi="Times New Roman" w:cs="Times New Roman" w:eastAsiaTheme="minorEastAsia"/>
          <w:sz w:val="24"/>
          <w:szCs w:val="24"/>
          <w:vertAlign w:val="subscript"/>
          <w:lang w:val="en-US" w:eastAsia="zh-CN"/>
        </w:rPr>
        <w:t>2</w:t>
      </w:r>
      <w:r>
        <w:rPr>
          <w:rFonts w:hint="default" w:ascii="Times New Roman" w:hAnsi="Times New Roman" w:cs="Times New Roman" w:eastAsiaTheme="minorEastAsia"/>
          <w:sz w:val="24"/>
          <w:szCs w:val="24"/>
          <w:lang w:val="en-US" w:eastAsia="zh-CN"/>
        </w:rPr>
        <w:t>、NOx、颗粒物</w:t>
      </w:r>
      <w:r>
        <w:rPr>
          <w:rFonts w:hint="default" w:ascii="Times New Roman" w:hAnsi="Times New Roman" w:cs="Times New Roman" w:eastAsiaTheme="minorEastAsia"/>
          <w:sz w:val="24"/>
          <w:szCs w:val="24"/>
        </w:rPr>
        <w:t>周界外最大浓度</w:t>
      </w:r>
      <w:r>
        <w:rPr>
          <w:rFonts w:hint="default" w:ascii="Times New Roman" w:hAnsi="Times New Roman" w:cs="Times New Roman" w:eastAsiaTheme="minorEastAsia"/>
          <w:sz w:val="24"/>
          <w:szCs w:val="24"/>
          <w:lang w:eastAsia="zh-CN"/>
        </w:rPr>
        <w:t>分别</w:t>
      </w:r>
      <w:r>
        <w:rPr>
          <w:rFonts w:hint="default" w:ascii="Times New Roman" w:hAnsi="Times New Roman" w:cs="Times New Roman" w:eastAsiaTheme="minorEastAsia"/>
          <w:sz w:val="24"/>
          <w:szCs w:val="24"/>
        </w:rPr>
        <w:t>为</w:t>
      </w:r>
      <w:r>
        <w:rPr>
          <w:rFonts w:hint="default" w:ascii="Times New Roman" w:hAnsi="Times New Roman" w:cs="Times New Roman" w:eastAsiaTheme="minorEastAsia"/>
          <w:sz w:val="24"/>
          <w:szCs w:val="24"/>
          <w:lang w:val="en-US" w:eastAsia="zh-CN"/>
        </w:rPr>
        <w:t>0.024</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vertAlign w:val="baseline"/>
          <w:lang w:eastAsia="zh-CN"/>
        </w:rPr>
        <w:t>、</w:t>
      </w:r>
      <w:r>
        <w:rPr>
          <w:rFonts w:hint="default" w:ascii="Times New Roman" w:hAnsi="Times New Roman" w:cs="Times New Roman" w:eastAsiaTheme="minorEastAsia"/>
          <w:sz w:val="24"/>
          <w:szCs w:val="24"/>
        </w:rPr>
        <w:t>0.</w:t>
      </w:r>
      <w:r>
        <w:rPr>
          <w:rFonts w:hint="default" w:ascii="Times New Roman" w:hAnsi="Times New Roman" w:cs="Times New Roman" w:eastAsiaTheme="minorEastAsia"/>
          <w:sz w:val="24"/>
          <w:szCs w:val="24"/>
          <w:lang w:val="en-US" w:eastAsia="zh-CN"/>
        </w:rPr>
        <w:t>044</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vertAlign w:val="baseline"/>
          <w:lang w:eastAsia="zh-CN"/>
        </w:rPr>
        <w:t>、</w:t>
      </w:r>
      <w:r>
        <w:rPr>
          <w:rFonts w:hint="default" w:ascii="Times New Roman" w:hAnsi="Times New Roman" w:cs="Times New Roman" w:eastAsiaTheme="minorEastAsia"/>
          <w:sz w:val="24"/>
          <w:szCs w:val="24"/>
        </w:rPr>
        <w:t>0.</w:t>
      </w:r>
      <w:r>
        <w:rPr>
          <w:rFonts w:hint="default" w:ascii="Times New Roman" w:hAnsi="Times New Roman" w:cs="Times New Roman" w:eastAsiaTheme="minorEastAsia"/>
          <w:sz w:val="24"/>
          <w:szCs w:val="24"/>
          <w:lang w:val="en-US" w:eastAsia="zh-CN"/>
        </w:rPr>
        <w:t>201</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vertAlign w:val="baseline"/>
          <w:lang w:eastAsia="zh-CN"/>
        </w:rPr>
        <w:t>，均</w:t>
      </w:r>
      <w:r>
        <w:rPr>
          <w:rFonts w:hint="default" w:ascii="Times New Roman" w:hAnsi="Times New Roman" w:cs="Times New Roman" w:eastAsiaTheme="minorEastAsia"/>
          <w:sz w:val="24"/>
          <w:szCs w:val="24"/>
        </w:rPr>
        <w:t>符合</w:t>
      </w:r>
      <w:r>
        <w:rPr>
          <w:rFonts w:hint="default" w:ascii="Times New Roman" w:hAnsi="Times New Roman" w:cs="Times New Roman" w:eastAsiaTheme="minorEastAsia"/>
          <w:sz w:val="24"/>
          <w:szCs w:val="24"/>
          <w:lang w:eastAsia="zh-CN"/>
        </w:rPr>
        <w:t>《大气污染物综合排放标准》（</w:t>
      </w:r>
      <w:r>
        <w:rPr>
          <w:rFonts w:hint="default" w:ascii="Times New Roman" w:hAnsi="Times New Roman" w:cs="Times New Roman" w:eastAsiaTheme="minorEastAsia"/>
          <w:sz w:val="24"/>
          <w:szCs w:val="24"/>
          <w:lang w:val="en-US" w:eastAsia="zh-CN"/>
        </w:rPr>
        <w:t>GB16297-1996</w:t>
      </w:r>
      <w:r>
        <w:rPr>
          <w:rFonts w:hint="default" w:ascii="Times New Roman" w:hAnsi="Times New Roman" w:cs="Times New Roman" w:eastAsiaTheme="minorEastAsia"/>
          <w:sz w:val="24"/>
          <w:szCs w:val="24"/>
          <w:lang w:eastAsia="zh-CN"/>
        </w:rPr>
        <w:t>）表</w:t>
      </w:r>
      <w:r>
        <w:rPr>
          <w:rFonts w:hint="default" w:ascii="Times New Roman" w:hAnsi="Times New Roman" w:cs="Times New Roman" w:eastAsiaTheme="minorEastAsia"/>
          <w:sz w:val="24"/>
          <w:szCs w:val="24"/>
          <w:lang w:val="en-US" w:eastAsia="zh-CN"/>
        </w:rPr>
        <w:t>2二级无组织排放监控浓度限值</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CO</w:t>
      </w:r>
      <w:r>
        <w:rPr>
          <w:rFonts w:hint="default" w:ascii="Times New Roman" w:hAnsi="Times New Roman" w:cs="Times New Roman" w:eastAsiaTheme="minorEastAsia"/>
          <w:sz w:val="24"/>
          <w:szCs w:val="24"/>
        </w:rPr>
        <w:t>周界外最大浓度为</w:t>
      </w:r>
      <w:r>
        <w:rPr>
          <w:rFonts w:hint="default" w:ascii="Times New Roman" w:hAnsi="Times New Roman" w:cs="Times New Roman" w:eastAsiaTheme="minorEastAsia"/>
          <w:sz w:val="24"/>
          <w:szCs w:val="24"/>
          <w:lang w:val="en-US" w:eastAsia="zh-CN"/>
        </w:rPr>
        <w:t>0.7</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eastAsia="zh-CN"/>
        </w:rPr>
        <w:t>符合《固定污染源一氧化碳排放标准》（</w:t>
      </w:r>
      <w:r>
        <w:rPr>
          <w:rFonts w:hint="default" w:ascii="Times New Roman" w:hAnsi="Times New Roman" w:cs="Times New Roman" w:eastAsiaTheme="minorEastAsia"/>
          <w:sz w:val="24"/>
          <w:szCs w:val="24"/>
          <w:lang w:val="en-US" w:eastAsia="zh-CN"/>
        </w:rPr>
        <w:t>DB13/487-2002）；</w:t>
      </w:r>
      <w:r>
        <w:rPr>
          <w:rFonts w:hint="default" w:ascii="Times New Roman" w:hAnsi="Times New Roman" w:cs="Times New Roman" w:eastAsiaTheme="minorEastAsia"/>
          <w:sz w:val="24"/>
          <w:szCs w:val="24"/>
          <w:lang w:eastAsia="zh-CN"/>
        </w:rPr>
        <w:t>氨</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eastAsia="zh-CN"/>
        </w:rPr>
        <w:t>硫化氢、臭气浓度</w:t>
      </w:r>
      <w:r>
        <w:rPr>
          <w:rFonts w:hint="default" w:ascii="Times New Roman" w:hAnsi="Times New Roman" w:cs="Times New Roman" w:eastAsiaTheme="minorEastAsia"/>
          <w:sz w:val="24"/>
          <w:szCs w:val="24"/>
        </w:rPr>
        <w:t>周界外最大浓度分别为</w:t>
      </w:r>
      <w:r>
        <w:rPr>
          <w:rFonts w:hint="default" w:ascii="Times New Roman" w:hAnsi="Times New Roman" w:cs="Times New Roman" w:eastAsiaTheme="minorEastAsia"/>
          <w:sz w:val="24"/>
          <w:szCs w:val="24"/>
          <w:lang w:val="en-US" w:eastAsia="zh-CN"/>
        </w:rPr>
        <w:t>0.026</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0.006</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10</w:t>
      </w:r>
      <w:r>
        <w:rPr>
          <w:rFonts w:hint="default" w:ascii="Times New Roman" w:hAnsi="Times New Roman" w:cs="Times New Roman" w:eastAsiaTheme="minorEastAsia"/>
          <w:sz w:val="24"/>
          <w:szCs w:val="24"/>
          <w:lang w:eastAsia="zh-CN"/>
        </w:rPr>
        <w:t>（无量纲）</w:t>
      </w:r>
      <w:r>
        <w:rPr>
          <w:rFonts w:hint="default" w:ascii="Times New Roman" w:hAnsi="Times New Roman" w:cs="Times New Roman" w:eastAsiaTheme="minorEastAsia"/>
          <w:sz w:val="24"/>
          <w:szCs w:val="24"/>
        </w:rPr>
        <w:t>，均符合</w:t>
      </w:r>
      <w:r>
        <w:rPr>
          <w:rFonts w:hint="default" w:ascii="Times New Roman" w:hAnsi="Times New Roman" w:cs="Times New Roman" w:eastAsiaTheme="minorEastAsia"/>
          <w:sz w:val="24"/>
          <w:szCs w:val="24"/>
          <w:lang w:val="en-US" w:eastAsia="zh-CN"/>
        </w:rPr>
        <w:t>《医疗机构水污染物排放标准》（GB18466-2005)）表3污水处理站周边大气污染物最高允许浓度</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非甲烷总烃</w:t>
      </w:r>
      <w:r>
        <w:rPr>
          <w:rFonts w:hint="default" w:ascii="Times New Roman" w:hAnsi="Times New Roman" w:cs="Times New Roman" w:eastAsiaTheme="minorEastAsia"/>
          <w:sz w:val="24"/>
          <w:szCs w:val="24"/>
        </w:rPr>
        <w:t>周界外最大浓度为0.3</w:t>
      </w:r>
      <w:r>
        <w:rPr>
          <w:rFonts w:hint="default" w:ascii="Times New Roman" w:hAnsi="Times New Roman" w:cs="Times New Roman" w:eastAsiaTheme="minorEastAsia"/>
          <w:sz w:val="24"/>
          <w:szCs w:val="24"/>
          <w:lang w:val="en-US" w:eastAsia="zh-CN"/>
        </w:rPr>
        <w:t>64</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lang w:val="en-US" w:eastAsia="zh-CN"/>
        </w:rPr>
        <w:t>;</w:t>
      </w:r>
      <w:r>
        <w:rPr>
          <w:rFonts w:hint="default" w:ascii="Times New Roman" w:hAnsi="Times New Roman" w:cs="Times New Roman" w:eastAsiaTheme="minorEastAsia"/>
          <w:sz w:val="24"/>
          <w:szCs w:val="24"/>
          <w:lang w:eastAsia="zh-CN"/>
        </w:rPr>
        <w:t>氯气、甲烷</w:t>
      </w:r>
      <w:r>
        <w:rPr>
          <w:rFonts w:hint="default" w:ascii="Times New Roman" w:hAnsi="Times New Roman" w:cs="Times New Roman" w:eastAsiaTheme="minorEastAsia"/>
          <w:sz w:val="24"/>
          <w:szCs w:val="24"/>
        </w:rPr>
        <w:t>周界外最大浓度</w:t>
      </w:r>
      <w:r>
        <w:rPr>
          <w:rFonts w:hint="default" w:ascii="Times New Roman" w:hAnsi="Times New Roman" w:cs="Times New Roman" w:eastAsiaTheme="minorEastAsia"/>
          <w:sz w:val="24"/>
          <w:szCs w:val="24"/>
          <w:lang w:eastAsia="zh-CN"/>
        </w:rPr>
        <w:t>分别</w:t>
      </w:r>
      <w:r>
        <w:rPr>
          <w:rFonts w:hint="default" w:ascii="Times New Roman" w:hAnsi="Times New Roman" w:cs="Times New Roman" w:eastAsiaTheme="minorEastAsia"/>
          <w:sz w:val="24"/>
          <w:szCs w:val="24"/>
        </w:rPr>
        <w:t>为＜0.0</w:t>
      </w:r>
      <w:r>
        <w:rPr>
          <w:rFonts w:hint="default" w:ascii="Times New Roman" w:hAnsi="Times New Roman" w:cs="Times New Roman" w:eastAsiaTheme="minorEastAsia"/>
          <w:sz w:val="24"/>
          <w:szCs w:val="24"/>
          <w:lang w:val="en-US" w:eastAsia="zh-CN"/>
        </w:rPr>
        <w:t>3</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rPr>
        <w:t>、</w:t>
      </w:r>
      <w:r>
        <w:rPr>
          <w:rFonts w:hint="default" w:ascii="Times New Roman" w:hAnsi="Times New Roman" w:cs="Times New Roman" w:eastAsiaTheme="minorEastAsia"/>
          <w:sz w:val="24"/>
          <w:szCs w:val="24"/>
          <w:lang w:val="en-US" w:eastAsia="zh-CN"/>
        </w:rPr>
        <w:t>1.6×10</w:t>
      </w:r>
      <w:r>
        <w:rPr>
          <w:rFonts w:hint="default" w:ascii="Times New Roman" w:hAnsi="Times New Roman" w:cs="Times New Roman" w:eastAsiaTheme="minorEastAsia"/>
          <w:sz w:val="24"/>
          <w:szCs w:val="24"/>
          <w:vertAlign w:val="superscript"/>
          <w:lang w:val="en-US" w:eastAsia="zh-CN"/>
        </w:rPr>
        <w:t>-4</w:t>
      </w:r>
      <w:r>
        <w:rPr>
          <w:rFonts w:hint="default" w:ascii="Times New Roman" w:hAnsi="Times New Roman" w:cs="Times New Roman" w:eastAsiaTheme="minorEastAsia"/>
          <w:sz w:val="24"/>
          <w:szCs w:val="24"/>
        </w:rPr>
        <w:t>mg/m</w:t>
      </w:r>
      <w:r>
        <w:rPr>
          <w:rFonts w:hint="default" w:ascii="Times New Roman" w:hAnsi="Times New Roman" w:cs="Times New Roman" w:eastAsiaTheme="minorEastAsia"/>
          <w:sz w:val="24"/>
          <w:szCs w:val="24"/>
          <w:vertAlign w:val="superscript"/>
        </w:rPr>
        <w:t>3</w:t>
      </w:r>
      <w:r>
        <w:rPr>
          <w:rFonts w:hint="default" w:ascii="Times New Roman" w:hAnsi="Times New Roman" w:cs="Times New Roman" w:eastAsiaTheme="minorEastAsia"/>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Cs/>
          <w:color w:val="000000"/>
          <w:sz w:val="24"/>
          <w:szCs w:val="24"/>
          <w:lang w:eastAsia="zh-CN"/>
        </w:rPr>
      </w:pPr>
      <w:r>
        <w:rPr>
          <w:rFonts w:hint="default" w:ascii="Times New Roman" w:hAnsi="Times New Roman" w:cs="Times New Roman" w:eastAsiaTheme="minorEastAsia"/>
          <w:bCs/>
          <w:color w:val="000000"/>
          <w:sz w:val="24"/>
          <w:szCs w:val="24"/>
          <w:lang w:val="en-US" w:eastAsia="zh-CN"/>
        </w:rPr>
        <w:t>4</w:t>
      </w:r>
      <w:r>
        <w:rPr>
          <w:rFonts w:hint="default" w:ascii="Times New Roman" w:hAnsi="Times New Roman" w:cs="Times New Roman" w:eastAsiaTheme="minorEastAsia"/>
          <w:bCs/>
          <w:color w:val="000000"/>
          <w:sz w:val="24"/>
          <w:szCs w:val="24"/>
        </w:rPr>
        <w:t>）噪声：</w:t>
      </w:r>
      <w:r>
        <w:rPr>
          <w:rFonts w:hint="default" w:ascii="Times New Roman" w:hAnsi="Times New Roman" w:cs="Times New Roman" w:eastAsiaTheme="minorEastAsia"/>
          <w:spacing w:val="-6"/>
          <w:sz w:val="24"/>
          <w:szCs w:val="24"/>
        </w:rPr>
        <w:t>2018年</w:t>
      </w:r>
      <w:r>
        <w:rPr>
          <w:rFonts w:hint="default" w:ascii="Times New Roman" w:hAnsi="Times New Roman" w:cs="Times New Roman" w:eastAsiaTheme="minorEastAsia"/>
          <w:spacing w:val="-6"/>
          <w:sz w:val="24"/>
          <w:szCs w:val="24"/>
          <w:lang w:val="en-US" w:eastAsia="zh-CN"/>
        </w:rPr>
        <w:t>4</w:t>
      </w:r>
      <w:r>
        <w:rPr>
          <w:rFonts w:hint="default" w:ascii="Times New Roman" w:hAnsi="Times New Roman" w:cs="Times New Roman" w:eastAsiaTheme="minorEastAsia"/>
          <w:spacing w:val="-6"/>
          <w:sz w:val="24"/>
          <w:szCs w:val="24"/>
        </w:rPr>
        <w:t>月</w:t>
      </w:r>
      <w:r>
        <w:rPr>
          <w:rFonts w:hint="default" w:ascii="Times New Roman" w:hAnsi="Times New Roman" w:cs="Times New Roman" w:eastAsiaTheme="minorEastAsia"/>
          <w:spacing w:val="-6"/>
          <w:sz w:val="24"/>
          <w:szCs w:val="24"/>
          <w:lang w:val="en-US" w:eastAsia="zh-CN"/>
        </w:rPr>
        <w:t>11</w:t>
      </w:r>
      <w:r>
        <w:rPr>
          <w:rFonts w:hint="default" w:ascii="Times New Roman" w:hAnsi="Times New Roman" w:cs="Times New Roman" w:eastAsiaTheme="minorEastAsia"/>
          <w:spacing w:val="-6"/>
          <w:sz w:val="24"/>
          <w:szCs w:val="24"/>
        </w:rPr>
        <w:t>~</w:t>
      </w:r>
      <w:r>
        <w:rPr>
          <w:rFonts w:hint="default" w:ascii="Times New Roman" w:hAnsi="Times New Roman" w:cs="Times New Roman" w:eastAsiaTheme="minorEastAsia"/>
          <w:spacing w:val="-6"/>
          <w:sz w:val="24"/>
          <w:szCs w:val="24"/>
          <w:lang w:val="en-US" w:eastAsia="zh-CN"/>
        </w:rPr>
        <w:t>12</w:t>
      </w:r>
      <w:r>
        <w:rPr>
          <w:rFonts w:hint="default" w:ascii="Times New Roman" w:hAnsi="Times New Roman" w:cs="Times New Roman" w:eastAsiaTheme="minorEastAsia"/>
          <w:spacing w:val="-6"/>
          <w:sz w:val="24"/>
          <w:szCs w:val="24"/>
        </w:rPr>
        <w:t>日，生产正常，各噪声源运行正常，验收监测期间，昼间厂界噪声监测值范围</w:t>
      </w:r>
      <w:r>
        <w:rPr>
          <w:rFonts w:hint="default" w:ascii="Times New Roman" w:hAnsi="Times New Roman" w:cs="Times New Roman" w:eastAsiaTheme="minorEastAsia"/>
          <w:spacing w:val="-6"/>
          <w:sz w:val="24"/>
          <w:szCs w:val="24"/>
          <w:lang w:val="en-US" w:eastAsia="zh-CN"/>
        </w:rPr>
        <w:t>51.5</w:t>
      </w:r>
      <w:r>
        <w:rPr>
          <w:rFonts w:hint="default" w:ascii="Times New Roman" w:hAnsi="Times New Roman" w:cs="Times New Roman" w:eastAsiaTheme="minorEastAsia"/>
          <w:spacing w:val="-6"/>
          <w:sz w:val="24"/>
          <w:szCs w:val="24"/>
        </w:rPr>
        <w:t>dB(A)～</w:t>
      </w:r>
      <w:r>
        <w:rPr>
          <w:rFonts w:hint="default" w:ascii="Times New Roman" w:hAnsi="Times New Roman" w:cs="Times New Roman" w:eastAsiaTheme="minorEastAsia"/>
          <w:spacing w:val="-6"/>
          <w:sz w:val="24"/>
          <w:szCs w:val="24"/>
          <w:lang w:val="en-US" w:eastAsia="zh-CN"/>
        </w:rPr>
        <w:t>54.6</w:t>
      </w:r>
      <w:r>
        <w:rPr>
          <w:rFonts w:hint="default" w:ascii="Times New Roman" w:hAnsi="Times New Roman" w:cs="Times New Roman" w:eastAsiaTheme="minorEastAsia"/>
          <w:spacing w:val="-6"/>
          <w:sz w:val="24"/>
          <w:szCs w:val="24"/>
        </w:rPr>
        <w:t>dB(A)，夜间厂界噪声监测值范围</w:t>
      </w:r>
      <w:r>
        <w:rPr>
          <w:rFonts w:hint="default" w:ascii="Times New Roman" w:hAnsi="Times New Roman" w:cs="Times New Roman" w:eastAsiaTheme="minorEastAsia"/>
          <w:spacing w:val="-6"/>
          <w:sz w:val="24"/>
          <w:szCs w:val="24"/>
          <w:lang w:val="en-US" w:eastAsia="zh-CN"/>
        </w:rPr>
        <w:t>42.1</w:t>
      </w:r>
      <w:r>
        <w:rPr>
          <w:rFonts w:hint="default" w:ascii="Times New Roman" w:hAnsi="Times New Roman" w:cs="Times New Roman" w:eastAsiaTheme="minorEastAsia"/>
          <w:spacing w:val="-6"/>
          <w:sz w:val="24"/>
          <w:szCs w:val="24"/>
        </w:rPr>
        <w:t>dB(A)～</w:t>
      </w:r>
      <w:r>
        <w:rPr>
          <w:rFonts w:hint="default" w:ascii="Times New Roman" w:hAnsi="Times New Roman" w:cs="Times New Roman" w:eastAsiaTheme="minorEastAsia"/>
          <w:spacing w:val="-6"/>
          <w:sz w:val="24"/>
          <w:szCs w:val="24"/>
          <w:lang w:val="en-US" w:eastAsia="zh-CN"/>
        </w:rPr>
        <w:t>44.8</w:t>
      </w:r>
      <w:r>
        <w:rPr>
          <w:rFonts w:hint="default" w:ascii="Times New Roman" w:hAnsi="Times New Roman" w:cs="Times New Roman" w:eastAsiaTheme="minorEastAsia"/>
          <w:spacing w:val="-6"/>
          <w:sz w:val="24"/>
          <w:szCs w:val="24"/>
        </w:rPr>
        <w:t>dB(A)，符合《工业企业厂界环境噪声排放标准》（GB12348-2008）</w:t>
      </w:r>
      <w:r>
        <w:rPr>
          <w:rFonts w:hint="default" w:ascii="Times New Roman" w:hAnsi="Times New Roman" w:cs="Times New Roman" w:eastAsiaTheme="minorEastAsia"/>
          <w:spacing w:val="-6"/>
          <w:sz w:val="24"/>
          <w:szCs w:val="24"/>
          <w:lang w:val="en-US" w:eastAsia="zh-CN"/>
        </w:rPr>
        <w:t>2</w:t>
      </w:r>
      <w:r>
        <w:rPr>
          <w:rFonts w:hint="default" w:ascii="Times New Roman" w:hAnsi="Times New Roman" w:cs="Times New Roman" w:eastAsiaTheme="minorEastAsia"/>
          <w:spacing w:val="-6"/>
          <w:sz w:val="24"/>
          <w:szCs w:val="24"/>
        </w:rPr>
        <w:t>类标准</w:t>
      </w:r>
      <w:r>
        <w:rPr>
          <w:rFonts w:hint="default" w:ascii="Times New Roman" w:hAnsi="Times New Roman" w:cs="Times New Roman" w:eastAsiaTheme="minorEastAsia"/>
          <w:bCs/>
          <w:color w:val="000000"/>
          <w:sz w:val="24"/>
          <w:szCs w:val="24"/>
        </w:rPr>
        <w:t>。</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rPr>
      </w:pPr>
      <w:r>
        <w:rPr>
          <w:rFonts w:hint="default" w:ascii="Times New Roman" w:hAnsi="Times New Roman" w:cs="Times New Roman" w:eastAsiaTheme="minorEastAsia"/>
          <w:bCs/>
          <w:color w:val="000000"/>
          <w:sz w:val="24"/>
          <w:szCs w:val="24"/>
          <w:lang w:val="en-US" w:eastAsia="zh-CN"/>
        </w:rPr>
        <w:t>4</w:t>
      </w:r>
      <w:r>
        <w:rPr>
          <w:rFonts w:hint="default" w:ascii="Times New Roman" w:hAnsi="Times New Roman" w:cs="Times New Roman" w:eastAsiaTheme="minorEastAsia"/>
          <w:bCs/>
          <w:color w:val="000000"/>
          <w:sz w:val="24"/>
          <w:szCs w:val="24"/>
        </w:rPr>
        <w:t>）固废：</w:t>
      </w:r>
      <w:r>
        <w:rPr>
          <w:rFonts w:hint="default" w:ascii="Times New Roman" w:hAnsi="Times New Roman" w:eastAsia="宋体" w:cs="Times New Roman"/>
          <w:sz w:val="24"/>
          <w:szCs w:val="20"/>
          <w:highlight w:val="none"/>
        </w:rPr>
        <w:t>本项目生活垃圾及中药渣经收集后由环卫部门统一处理；化学性废物分类收集后交南京新奥环保技术有限公司处置</w:t>
      </w:r>
      <w:r>
        <w:rPr>
          <w:rFonts w:hint="eastAsia" w:ascii="Times New Roman" w:hAnsi="Times New Roman" w:cs="Times New Roman"/>
          <w:sz w:val="24"/>
          <w:szCs w:val="20"/>
          <w:highlight w:val="none"/>
          <w:lang w:eastAsia="zh-CN"/>
        </w:rPr>
        <w:t>；其他</w:t>
      </w:r>
      <w:r>
        <w:rPr>
          <w:rFonts w:hint="default" w:ascii="Times New Roman" w:hAnsi="Times New Roman" w:eastAsia="宋体" w:cs="Times New Roman"/>
          <w:sz w:val="24"/>
          <w:szCs w:val="20"/>
          <w:highlight w:val="none"/>
        </w:rPr>
        <w:t>医疗废物、特殊医疗废液、污水处理站污泥分类收集后交南京汇和环境工程技术有限公司处置。本项目新增60m</w:t>
      </w:r>
      <w:r>
        <w:rPr>
          <w:rFonts w:hint="default" w:ascii="Times New Roman" w:hAnsi="Times New Roman" w:eastAsia="宋体" w:cs="Times New Roman"/>
          <w:sz w:val="24"/>
          <w:szCs w:val="20"/>
          <w:highlight w:val="none"/>
          <w:vertAlign w:val="superscript"/>
        </w:rPr>
        <w:t>2</w:t>
      </w:r>
      <w:r>
        <w:rPr>
          <w:rFonts w:hint="default" w:ascii="Times New Roman" w:hAnsi="Times New Roman" w:eastAsia="宋体" w:cs="Times New Roman"/>
          <w:sz w:val="24"/>
          <w:szCs w:val="20"/>
          <w:highlight w:val="none"/>
        </w:rPr>
        <w:t>危废暂存间，位于门诊楼后。餐厨垃圾交由南京万客隆生物科技有限公司收运。隔油池废油脂暂时未处置，后期将由医院委托有资质单位进行收运。</w:t>
      </w:r>
    </w:p>
    <w:p>
      <w:pPr>
        <w:keepNext w:val="0"/>
        <w:keepLines w:val="0"/>
        <w:pageBreakBefore w:val="0"/>
        <w:widowControl w:val="0"/>
        <w:kinsoku/>
        <w:wordWrap/>
        <w:overflowPunct/>
        <w:topLinePunct w:val="0"/>
        <w:autoSpaceDE/>
        <w:autoSpaceDN/>
        <w:bidi w:val="0"/>
        <w:spacing w:line="500" w:lineRule="exact"/>
        <w:ind w:firstLine="482" w:firstLineChars="200"/>
        <w:textAlignment w:val="auto"/>
        <w:rPr>
          <w:rFonts w:hint="default" w:ascii="Times New Roman" w:hAnsi="Times New Roman" w:cs="Times New Roman" w:eastAsiaTheme="minorEastAsia"/>
          <w:b/>
          <w:bCs/>
          <w:color w:val="000000"/>
          <w:sz w:val="24"/>
          <w:szCs w:val="24"/>
          <w:lang w:eastAsia="zh-CN"/>
        </w:rPr>
      </w:pPr>
      <w:r>
        <w:rPr>
          <w:rFonts w:hint="default" w:ascii="Times New Roman" w:hAnsi="Times New Roman" w:cs="Times New Roman" w:eastAsiaTheme="minorEastAsia"/>
          <w:b/>
          <w:bCs/>
          <w:color w:val="000000"/>
          <w:sz w:val="24"/>
          <w:szCs w:val="24"/>
          <w:lang w:eastAsia="zh-CN"/>
        </w:rPr>
        <w:t>五</w:t>
      </w:r>
      <w:r>
        <w:rPr>
          <w:rFonts w:hint="default" w:ascii="Times New Roman" w:hAnsi="Times New Roman" w:cs="Times New Roman" w:eastAsiaTheme="minorEastAsia"/>
          <w:b/>
          <w:bCs/>
          <w:color w:val="000000"/>
          <w:sz w:val="24"/>
          <w:szCs w:val="24"/>
        </w:rPr>
        <w:t>、</w:t>
      </w:r>
      <w:r>
        <w:rPr>
          <w:rFonts w:hint="default" w:ascii="Times New Roman" w:hAnsi="Times New Roman" w:cs="Times New Roman" w:eastAsiaTheme="minorEastAsia"/>
          <w:b/>
          <w:bCs/>
          <w:color w:val="000000"/>
          <w:sz w:val="24"/>
          <w:szCs w:val="24"/>
          <w:lang w:eastAsia="zh-CN"/>
        </w:rPr>
        <w:t>工程建设对环境的影响</w:t>
      </w:r>
    </w:p>
    <w:p>
      <w:pPr>
        <w:keepNext w:val="0"/>
        <w:keepLines w:val="0"/>
        <w:pageBreakBefore w:val="0"/>
        <w:widowControl w:val="0"/>
        <w:kinsoku/>
        <w:wordWrap/>
        <w:overflowPunct/>
        <w:topLinePunct w:val="0"/>
        <w:autoSpaceDE/>
        <w:autoSpaceDN/>
        <w:bidi w:val="0"/>
        <w:spacing w:line="500" w:lineRule="exact"/>
        <w:ind w:firstLine="480" w:firstLineChars="200"/>
        <w:textAlignment w:val="auto"/>
        <w:rPr>
          <w:rFonts w:hint="default" w:ascii="Times New Roman" w:hAnsi="Times New Roman" w:cs="Times New Roman" w:eastAsiaTheme="minorEastAsia"/>
          <w:bCs/>
          <w:color w:val="000000"/>
          <w:sz w:val="24"/>
          <w:szCs w:val="24"/>
          <w:lang w:val="en-US" w:eastAsia="zh-CN"/>
        </w:rPr>
      </w:pPr>
      <w:r>
        <w:rPr>
          <w:rFonts w:hint="default" w:ascii="Times New Roman" w:hAnsi="Times New Roman" w:cs="Times New Roman" w:eastAsiaTheme="minorEastAsia"/>
          <w:bCs/>
          <w:color w:val="000000"/>
          <w:sz w:val="24"/>
          <w:szCs w:val="24"/>
        </w:rPr>
        <w:t>本次验收</w:t>
      </w:r>
      <w:r>
        <w:rPr>
          <w:rFonts w:hint="default" w:ascii="Times New Roman" w:hAnsi="Times New Roman" w:cs="Times New Roman" w:eastAsiaTheme="minorEastAsia"/>
          <w:bCs/>
          <w:color w:val="000000"/>
          <w:sz w:val="24"/>
          <w:szCs w:val="24"/>
          <w:lang w:eastAsia="zh-CN"/>
        </w:rPr>
        <w:t>项目</w:t>
      </w:r>
      <w:r>
        <w:rPr>
          <w:rFonts w:hint="default" w:ascii="Times New Roman" w:hAnsi="Times New Roman" w:cs="Times New Roman" w:eastAsiaTheme="minorEastAsia"/>
          <w:bCs/>
          <w:color w:val="000000"/>
          <w:sz w:val="24"/>
          <w:szCs w:val="24"/>
          <w:lang w:val="en-US" w:eastAsia="zh-CN"/>
        </w:rPr>
        <w:t>废水</w:t>
      </w:r>
      <w:r>
        <w:rPr>
          <w:rFonts w:hint="eastAsia" w:cs="Times New Roman" w:eastAsiaTheme="minorEastAsia"/>
          <w:bCs/>
          <w:color w:val="000000"/>
          <w:sz w:val="24"/>
          <w:szCs w:val="24"/>
          <w:lang w:val="en-US" w:eastAsia="zh-CN"/>
        </w:rPr>
        <w:t>经自建400t/d处理能力的污水站预处理后，</w:t>
      </w:r>
      <w:r>
        <w:rPr>
          <w:rFonts w:hint="default" w:ascii="Times New Roman" w:hAnsi="Times New Roman" w:cs="Times New Roman" w:eastAsiaTheme="minorEastAsia"/>
          <w:bCs/>
          <w:color w:val="000000"/>
          <w:sz w:val="24"/>
          <w:szCs w:val="24"/>
          <w:lang w:val="en-US" w:eastAsia="zh-CN"/>
        </w:rPr>
        <w:t>接管市政污水管网至</w:t>
      </w:r>
      <w:r>
        <w:rPr>
          <w:rFonts w:hint="eastAsia" w:cs="Times New Roman" w:eastAsiaTheme="minorEastAsia"/>
          <w:bCs/>
          <w:color w:val="000000"/>
          <w:sz w:val="24"/>
          <w:szCs w:val="24"/>
          <w:lang w:val="en-US" w:eastAsia="zh-CN"/>
        </w:rPr>
        <w:t>珠江</w:t>
      </w:r>
      <w:r>
        <w:rPr>
          <w:rFonts w:hint="default" w:ascii="Times New Roman" w:hAnsi="Times New Roman" w:cs="Times New Roman" w:eastAsiaTheme="minorEastAsia"/>
          <w:bCs/>
          <w:color w:val="000000"/>
          <w:sz w:val="24"/>
          <w:szCs w:val="24"/>
          <w:lang w:val="en-US" w:eastAsia="zh-CN"/>
        </w:rPr>
        <w:t>污水处理厂处理，雨水接管至市政雨水管网；口腔科污水含汞，经收集于科室排口达标后排入医院污水处理站处理；特殊医疗废水（主要含病原体废水、化验检验用水包括酸性废水、含氰废水、含铬废水等）经单独收集后</w:t>
      </w:r>
      <w:r>
        <w:rPr>
          <w:rFonts w:hint="eastAsia" w:cs="Times New Roman" w:eastAsiaTheme="minorEastAsia"/>
          <w:bCs/>
          <w:color w:val="000000"/>
          <w:sz w:val="24"/>
          <w:szCs w:val="24"/>
          <w:lang w:val="en-US" w:eastAsia="zh-CN"/>
        </w:rPr>
        <w:t>作为危废处置</w:t>
      </w:r>
      <w:r>
        <w:rPr>
          <w:rFonts w:hint="eastAsia" w:ascii="Times New Roman" w:hAnsi="Times New Roman" w:eastAsia="宋体" w:cs="Times New Roman"/>
          <w:sz w:val="24"/>
          <w:szCs w:val="20"/>
          <w:highlight w:val="none"/>
          <w:lang w:val="en-US" w:eastAsia="zh-CN"/>
        </w:rPr>
        <w:t>；食堂油烟废气经油烟净化装置处理后，经专用烟道引至食堂顶1.5m高排出</w:t>
      </w:r>
      <w:r>
        <w:rPr>
          <w:rFonts w:hint="eastAsia" w:ascii="Times New Roman" w:hAnsi="Times New Roman" w:cs="Times New Roman"/>
          <w:sz w:val="24"/>
          <w:szCs w:val="20"/>
          <w:highlight w:val="none"/>
          <w:lang w:val="en-US" w:eastAsia="zh-CN"/>
        </w:rPr>
        <w:t>；</w:t>
      </w:r>
      <w:r>
        <w:rPr>
          <w:rFonts w:hint="eastAsia" w:cs="Times New Roman"/>
          <w:sz w:val="24"/>
          <w:szCs w:val="20"/>
          <w:highlight w:val="none"/>
          <w:lang w:val="en-US" w:eastAsia="zh-CN"/>
        </w:rPr>
        <w:t>项目</w:t>
      </w:r>
      <w:r>
        <w:rPr>
          <w:rFonts w:hint="eastAsia" w:ascii="Times New Roman" w:hAnsi="Times New Roman" w:cs="Times New Roman" w:eastAsiaTheme="minorEastAsia"/>
          <w:bCs/>
          <w:color w:val="000000"/>
          <w:sz w:val="24"/>
          <w:szCs w:val="24"/>
          <w:lang w:val="en-US" w:eastAsia="zh-CN"/>
        </w:rPr>
        <w:t>新增三台燃气锅炉（两备一用），使用天然气为能源，产生的锅炉废气引至医技楼楼顶，通过排气筒（</w:t>
      </w:r>
      <w:r>
        <w:rPr>
          <w:rFonts w:hint="eastAsia" w:cs="Times New Roman" w:eastAsiaTheme="minorEastAsia"/>
          <w:bCs/>
          <w:color w:val="000000"/>
          <w:sz w:val="24"/>
          <w:szCs w:val="24"/>
          <w:lang w:val="en-US" w:eastAsia="zh-CN"/>
        </w:rPr>
        <w:t>60</w:t>
      </w:r>
      <w:r>
        <w:rPr>
          <w:rFonts w:hint="eastAsia" w:ascii="Times New Roman" w:hAnsi="Times New Roman" w:cs="Times New Roman" w:eastAsiaTheme="minorEastAsia"/>
          <w:bCs/>
          <w:color w:val="000000"/>
          <w:sz w:val="24"/>
          <w:szCs w:val="24"/>
          <w:lang w:val="en-US" w:eastAsia="zh-CN"/>
        </w:rPr>
        <w:t>m）排放</w:t>
      </w:r>
      <w:r>
        <w:rPr>
          <w:rFonts w:hint="eastAsia" w:cs="Times New Roman" w:eastAsiaTheme="minorEastAsia"/>
          <w:bCs/>
          <w:color w:val="000000"/>
          <w:sz w:val="24"/>
          <w:szCs w:val="24"/>
          <w:lang w:val="en-US" w:eastAsia="zh-CN"/>
        </w:rPr>
        <w:t>；本项目地下车库已设置通风系统，排气口设置在楼顶，远离人群呼吸带的地方；污水处理站通过引风装置将其产生的废气引入废气处理装置，处理后进行无组织排放；</w:t>
      </w:r>
      <w:r>
        <w:rPr>
          <w:rFonts w:hint="default" w:ascii="Times New Roman" w:hAnsi="Times New Roman" w:cs="Times New Roman" w:eastAsiaTheme="minorEastAsia"/>
          <w:bCs/>
          <w:color w:val="000000"/>
          <w:sz w:val="24"/>
          <w:szCs w:val="24"/>
          <w:lang w:val="en-US" w:eastAsia="zh-CN"/>
        </w:rPr>
        <w:t>本次验收监测期间，</w:t>
      </w:r>
      <w:r>
        <w:rPr>
          <w:rFonts w:hint="eastAsia" w:ascii="Times New Roman" w:hAnsi="Times New Roman" w:cs="Times New Roman" w:eastAsiaTheme="minorEastAsia"/>
          <w:bCs/>
          <w:color w:val="000000"/>
          <w:sz w:val="24"/>
          <w:szCs w:val="24"/>
          <w:lang w:val="en-US" w:eastAsia="zh-CN"/>
        </w:rPr>
        <w:t>无组织废气</w:t>
      </w:r>
      <w:r>
        <w:rPr>
          <w:rFonts w:hint="default" w:ascii="Times New Roman" w:hAnsi="Times New Roman" w:cs="Times New Roman" w:eastAsiaTheme="minorEastAsia"/>
          <w:bCs/>
          <w:color w:val="000000"/>
          <w:sz w:val="24"/>
          <w:szCs w:val="24"/>
          <w:lang w:val="en-US" w:eastAsia="zh-CN"/>
        </w:rPr>
        <w:t>中监测污染物浓度均达标</w:t>
      </w:r>
      <w:r>
        <w:rPr>
          <w:rFonts w:hint="eastAsia" w:ascii="Times New Roman" w:hAnsi="Times New Roman" w:cs="Times New Roman" w:eastAsiaTheme="minorEastAsia"/>
          <w:bCs/>
          <w:color w:val="000000"/>
          <w:sz w:val="24"/>
          <w:szCs w:val="24"/>
          <w:lang w:eastAsia="zh-CN"/>
        </w:rPr>
        <w:t>，</w:t>
      </w:r>
      <w:r>
        <w:rPr>
          <w:rFonts w:hint="default" w:ascii="Times New Roman" w:hAnsi="Times New Roman" w:cs="Times New Roman" w:eastAsiaTheme="minorEastAsia"/>
          <w:bCs/>
          <w:color w:val="000000"/>
          <w:sz w:val="24"/>
          <w:szCs w:val="24"/>
          <w:lang w:val="en-US" w:eastAsia="zh-CN"/>
        </w:rPr>
        <w:t>废水中监测污染物浓度均达标</w:t>
      </w:r>
      <w:r>
        <w:rPr>
          <w:rFonts w:hint="eastAsia" w:cs="Times New Roman" w:eastAsiaTheme="minorEastAsia"/>
          <w:bCs/>
          <w:color w:val="000000"/>
          <w:sz w:val="24"/>
          <w:szCs w:val="24"/>
          <w:lang w:val="en-US" w:eastAsia="zh-CN"/>
        </w:rPr>
        <w:t>，</w:t>
      </w:r>
      <w:r>
        <w:rPr>
          <w:rFonts w:hint="default" w:ascii="Times New Roman" w:hAnsi="Times New Roman" w:cs="Times New Roman" w:eastAsiaTheme="minorEastAsia"/>
          <w:bCs/>
          <w:color w:val="000000"/>
          <w:sz w:val="24"/>
          <w:szCs w:val="24"/>
          <w:lang w:val="en-US" w:eastAsia="zh-CN"/>
        </w:rPr>
        <w:t>噪声监测结果均符合《工业企业厂界环境噪声排放标准》（GB12348-2008）</w:t>
      </w:r>
      <w:r>
        <w:rPr>
          <w:rFonts w:hint="eastAsia" w:cs="Times New Roman" w:eastAsiaTheme="minorEastAsia"/>
          <w:bCs/>
          <w:color w:val="000000"/>
          <w:sz w:val="24"/>
          <w:szCs w:val="24"/>
          <w:lang w:val="en-US" w:eastAsia="zh-CN"/>
        </w:rPr>
        <w:t>2</w:t>
      </w:r>
      <w:r>
        <w:rPr>
          <w:rFonts w:hint="default" w:ascii="Times New Roman" w:hAnsi="Times New Roman" w:cs="Times New Roman" w:eastAsiaTheme="minorEastAsia"/>
          <w:bCs/>
          <w:color w:val="000000"/>
          <w:sz w:val="24"/>
          <w:szCs w:val="24"/>
          <w:lang w:val="en-US" w:eastAsia="zh-CN"/>
        </w:rPr>
        <w:t>类标准，降噪措施良好</w:t>
      </w:r>
      <w:r>
        <w:rPr>
          <w:rFonts w:hint="eastAsia" w:ascii="Times New Roman" w:hAnsi="Times New Roman" w:cs="Times New Roman" w:eastAsiaTheme="minorEastAsia"/>
          <w:bCs/>
          <w:color w:val="000000"/>
          <w:sz w:val="24"/>
          <w:szCs w:val="24"/>
          <w:lang w:val="en-US" w:eastAsia="zh-CN"/>
        </w:rPr>
        <w:t>；</w:t>
      </w:r>
      <w:r>
        <w:rPr>
          <w:rFonts w:hint="default" w:ascii="Times New Roman" w:hAnsi="Times New Roman" w:eastAsia="宋体" w:cs="Times New Roman"/>
          <w:sz w:val="24"/>
          <w:szCs w:val="20"/>
          <w:highlight w:val="none"/>
        </w:rPr>
        <w:t>本项目生活垃圾及中药渣经收集后由环卫部门统一处理；化学性废物分类收集后交南京新奥环保技术有限公司处置</w:t>
      </w:r>
      <w:r>
        <w:rPr>
          <w:rFonts w:hint="eastAsia" w:ascii="Times New Roman" w:hAnsi="Times New Roman" w:cs="Times New Roman"/>
          <w:sz w:val="24"/>
          <w:szCs w:val="20"/>
          <w:highlight w:val="none"/>
          <w:lang w:eastAsia="zh-CN"/>
        </w:rPr>
        <w:t>，其他</w:t>
      </w:r>
      <w:r>
        <w:rPr>
          <w:rFonts w:hint="default" w:ascii="Times New Roman" w:hAnsi="Times New Roman" w:eastAsia="宋体" w:cs="Times New Roman"/>
          <w:sz w:val="24"/>
          <w:szCs w:val="20"/>
          <w:highlight w:val="none"/>
        </w:rPr>
        <w:t>医疗废物、特殊医疗废液、污水处理站污泥分类收集后交南京汇和环境工程技术有限公司处置。本项目新增60m</w:t>
      </w:r>
      <w:r>
        <w:rPr>
          <w:rFonts w:hint="default" w:ascii="Times New Roman" w:hAnsi="Times New Roman" w:eastAsia="宋体" w:cs="Times New Roman"/>
          <w:sz w:val="24"/>
          <w:szCs w:val="20"/>
          <w:highlight w:val="none"/>
          <w:vertAlign w:val="superscript"/>
        </w:rPr>
        <w:t>2</w:t>
      </w:r>
      <w:r>
        <w:rPr>
          <w:rFonts w:hint="default" w:ascii="Times New Roman" w:hAnsi="Times New Roman" w:eastAsia="宋体" w:cs="Times New Roman"/>
          <w:sz w:val="24"/>
          <w:szCs w:val="20"/>
          <w:highlight w:val="none"/>
        </w:rPr>
        <w:t>危废暂存间，位于门诊楼后。餐厨垃圾交由南京万客隆生物科技有限公司收运。隔油池废油脂暂时未处置，后期将由医院委托有资质单位进行收运</w:t>
      </w:r>
      <w:r>
        <w:rPr>
          <w:rFonts w:hint="eastAsia" w:ascii="Times New Roman" w:hAnsi="Times New Roman" w:cs="Times New Roman" w:eastAsiaTheme="minorEastAsia"/>
          <w:bCs/>
          <w:color w:val="000000"/>
          <w:sz w:val="24"/>
          <w:szCs w:val="24"/>
          <w:lang w:eastAsia="zh-CN"/>
        </w:rPr>
        <w:t>；</w:t>
      </w:r>
      <w:r>
        <w:rPr>
          <w:rFonts w:hint="default" w:ascii="Times New Roman" w:hAnsi="Times New Roman" w:cs="Times New Roman" w:eastAsiaTheme="minorEastAsia"/>
          <w:bCs/>
          <w:color w:val="000000"/>
          <w:sz w:val="24"/>
          <w:szCs w:val="24"/>
          <w:lang w:eastAsia="zh-CN"/>
        </w:rPr>
        <w:t>故本项目对周围环境影响较小。</w:t>
      </w:r>
    </w:p>
    <w:p>
      <w:pPr>
        <w:keepNext w:val="0"/>
        <w:keepLines w:val="0"/>
        <w:pageBreakBefore w:val="0"/>
        <w:widowControl w:val="0"/>
        <w:numPr>
          <w:ilvl w:val="0"/>
          <w:numId w:val="0"/>
        </w:numPr>
        <w:kinsoku/>
        <w:wordWrap/>
        <w:overflowPunct/>
        <w:topLinePunct w:val="0"/>
        <w:autoSpaceDE/>
        <w:autoSpaceDN/>
        <w:bidi w:val="0"/>
        <w:spacing w:line="500" w:lineRule="exact"/>
        <w:ind w:firstLine="480" w:firstLineChars="200"/>
        <w:jc w:val="left"/>
        <w:textAlignment w:val="auto"/>
        <w:rPr>
          <w:rFonts w:hint="default" w:ascii="Times New Roman" w:hAnsi="Times New Roman" w:cs="Times New Roman" w:eastAsiaTheme="minorEastAsia"/>
          <w:b/>
          <w:bCs/>
          <w:color w:val="000000"/>
          <w:sz w:val="24"/>
          <w:szCs w:val="24"/>
        </w:rPr>
      </w:pPr>
      <w:r>
        <w:rPr>
          <w:rFonts w:hint="default" w:ascii="Times New Roman" w:hAnsi="Times New Roman" w:cs="Times New Roman" w:eastAsiaTheme="minorEastAsia"/>
          <w:bCs/>
          <w:color w:val="000000"/>
          <w:sz w:val="24"/>
          <w:szCs w:val="24"/>
        </w:rPr>
        <w:br w:type="page"/>
      </w:r>
      <w:r>
        <w:rPr>
          <w:rFonts w:hint="default" w:ascii="Times New Roman" w:hAnsi="Times New Roman" w:cs="Times New Roman" w:eastAsiaTheme="minorEastAsia"/>
          <w:b/>
          <w:bCs/>
          <w:color w:val="000000"/>
          <w:sz w:val="24"/>
          <w:szCs w:val="24"/>
          <w:lang w:eastAsia="zh-CN"/>
        </w:rPr>
        <w:t>六</w:t>
      </w:r>
      <w:r>
        <w:rPr>
          <w:rFonts w:hint="default" w:ascii="Times New Roman" w:hAnsi="Times New Roman" w:cs="Times New Roman" w:eastAsiaTheme="minorEastAsia"/>
          <w:b/>
          <w:bCs/>
          <w:color w:val="000000"/>
          <w:sz w:val="24"/>
          <w:szCs w:val="24"/>
        </w:rPr>
        <w:t>、验收结论和后续要求</w:t>
      </w:r>
    </w:p>
    <w:p>
      <w:pPr>
        <w:keepNext w:val="0"/>
        <w:keepLines w:val="0"/>
        <w:pageBreakBefore w:val="0"/>
        <w:widowControl w:val="0"/>
        <w:kinsoku/>
        <w:wordWrap/>
        <w:overflowPunct/>
        <w:topLinePunct w:val="0"/>
        <w:autoSpaceDE/>
        <w:autoSpaceDN/>
        <w:bidi w:val="0"/>
        <w:adjustRightInd w:val="0"/>
        <w:snapToGrid w:val="0"/>
        <w:spacing w:line="500" w:lineRule="exact"/>
        <w:ind w:right="-90" w:rightChars="-43" w:firstLine="480" w:firstLineChars="200"/>
        <w:textAlignment w:val="auto"/>
        <w:outlineLvl w:val="9"/>
        <w:rPr>
          <w:rFonts w:hint="default" w:ascii="Times New Roman" w:hAnsi="Times New Roman" w:cs="Times New Roman" w:eastAsiaTheme="minorEastAsia"/>
          <w:color w:val="000000"/>
          <w:sz w:val="24"/>
          <w:szCs w:val="24"/>
        </w:rPr>
      </w:pPr>
      <w:bookmarkStart w:id="186" w:name="_Toc495931594"/>
      <w:r>
        <w:rPr>
          <w:rFonts w:hint="default" w:ascii="Times New Roman" w:hAnsi="Times New Roman" w:cs="Times New Roman" w:eastAsiaTheme="minorEastAsia"/>
          <w:color w:val="000000"/>
          <w:sz w:val="24"/>
          <w:szCs w:val="24"/>
        </w:rPr>
        <w:t>验收结论：通过对</w:t>
      </w:r>
      <w:r>
        <w:rPr>
          <w:rFonts w:hint="eastAsia" w:cs="Times New Roman" w:eastAsiaTheme="minorEastAsia"/>
          <w:color w:val="000000"/>
          <w:sz w:val="24"/>
          <w:szCs w:val="24"/>
          <w:lang w:eastAsia="zh-CN"/>
        </w:rPr>
        <w:t>南京泽诚文化发展有限公司浦口区中医院改扩建工程项目（门诊楼、医技楼、食堂、污水站）</w:t>
      </w:r>
      <w:r>
        <w:rPr>
          <w:rFonts w:hint="default" w:ascii="Times New Roman" w:hAnsi="Times New Roman" w:cs="Times New Roman" w:eastAsiaTheme="minorEastAsia"/>
          <w:color w:val="000000"/>
          <w:sz w:val="24"/>
          <w:szCs w:val="24"/>
        </w:rPr>
        <w:t>的实地勘察，</w:t>
      </w:r>
      <w:r>
        <w:rPr>
          <w:rFonts w:hint="default" w:ascii="Times New Roman" w:hAnsi="Times New Roman" w:cs="Times New Roman" w:eastAsiaTheme="minorEastAsia"/>
          <w:color w:val="000000"/>
          <w:sz w:val="24"/>
          <w:szCs w:val="24"/>
          <w:lang w:eastAsia="zh-CN"/>
        </w:rPr>
        <w:t>本项目</w:t>
      </w:r>
      <w:r>
        <w:rPr>
          <w:rFonts w:hint="default" w:ascii="Times New Roman" w:hAnsi="Times New Roman" w:cs="Times New Roman" w:eastAsiaTheme="minorEastAsia"/>
          <w:color w:val="000000"/>
          <w:sz w:val="24"/>
          <w:szCs w:val="24"/>
        </w:rPr>
        <w:t>主体工程已建成，</w:t>
      </w:r>
      <w:r>
        <w:rPr>
          <w:rFonts w:hint="default" w:ascii="Times New Roman" w:hAnsi="Times New Roman" w:cs="Times New Roman" w:eastAsiaTheme="minorEastAsia"/>
          <w:color w:val="000000"/>
          <w:sz w:val="24"/>
          <w:szCs w:val="24"/>
          <w:lang w:eastAsia="zh-CN"/>
        </w:rPr>
        <w:t>目前已投入使用，</w:t>
      </w:r>
      <w:r>
        <w:rPr>
          <w:rFonts w:hint="default" w:ascii="Times New Roman" w:hAnsi="Times New Roman" w:cs="Times New Roman" w:eastAsiaTheme="minorEastAsia"/>
          <w:color w:val="000000"/>
          <w:sz w:val="24"/>
          <w:szCs w:val="24"/>
        </w:rPr>
        <w:t>其规模、</w:t>
      </w:r>
      <w:r>
        <w:rPr>
          <w:rFonts w:hint="default" w:ascii="Times New Roman" w:hAnsi="Times New Roman" w:cs="Times New Roman" w:eastAsiaTheme="minorEastAsia"/>
          <w:color w:val="000000"/>
          <w:sz w:val="24"/>
          <w:szCs w:val="24"/>
          <w:lang w:val="en-US" w:eastAsia="zh-CN"/>
        </w:rPr>
        <w:t>功能、</w:t>
      </w:r>
      <w:r>
        <w:rPr>
          <w:rFonts w:hint="default" w:ascii="Times New Roman" w:hAnsi="Times New Roman" w:cs="Times New Roman" w:eastAsiaTheme="minorEastAsia"/>
          <w:color w:val="000000"/>
          <w:sz w:val="24"/>
          <w:szCs w:val="24"/>
        </w:rPr>
        <w:t>内容与环评</w:t>
      </w:r>
      <w:r>
        <w:rPr>
          <w:rFonts w:hint="eastAsia" w:cs="Times New Roman" w:eastAsiaTheme="minorEastAsia"/>
          <w:color w:val="000000"/>
          <w:sz w:val="24"/>
          <w:szCs w:val="24"/>
          <w:lang w:eastAsia="zh-CN"/>
        </w:rPr>
        <w:t>有变动但不属于重大变动</w:t>
      </w:r>
      <w:r>
        <w:rPr>
          <w:rFonts w:hint="default" w:ascii="Times New Roman" w:hAnsi="Times New Roman" w:cs="Times New Roman" w:eastAsiaTheme="minorEastAsia"/>
          <w:color w:val="000000"/>
          <w:sz w:val="24"/>
          <w:szCs w:val="24"/>
        </w:rPr>
        <w:t>；</w:t>
      </w:r>
      <w:bookmarkEnd w:id="186"/>
      <w:r>
        <w:rPr>
          <w:rFonts w:hint="default" w:ascii="Times New Roman" w:hAnsi="Times New Roman" w:cs="Times New Roman" w:eastAsiaTheme="minorEastAsia"/>
          <w:color w:val="000000"/>
          <w:sz w:val="24"/>
          <w:szCs w:val="24"/>
        </w:rPr>
        <w:t>根据《建设项目竣工环境保护验收暂行办法》所规定的竣工验收项目环境保护设施不合格的情形逐一对照，本项目不存在该办法第八条中所述的九种情形；验收组同意该项目通过建设项目竣工环境保护验收。</w:t>
      </w:r>
    </w:p>
    <w:p>
      <w:pPr>
        <w:keepNext w:val="0"/>
        <w:keepLines w:val="0"/>
        <w:pageBreakBefore w:val="0"/>
        <w:widowControl w:val="0"/>
        <w:kinsoku/>
        <w:wordWrap/>
        <w:overflowPunct/>
        <w:topLinePunct w:val="0"/>
        <w:autoSpaceDE/>
        <w:autoSpaceDN/>
        <w:bidi w:val="0"/>
        <w:adjustRightInd w:val="0"/>
        <w:snapToGrid w:val="0"/>
        <w:spacing w:line="500" w:lineRule="exact"/>
        <w:ind w:right="57" w:firstLine="480" w:firstLineChars="200"/>
        <w:textAlignment w:val="auto"/>
        <w:outlineLvl w:val="9"/>
        <w:rPr>
          <w:rFonts w:hint="default" w:ascii="Times New Roman" w:hAnsi="Times New Roman" w:cs="Times New Roman" w:eastAsiaTheme="minorEastAsia"/>
          <w:color w:val="000000"/>
          <w:sz w:val="24"/>
          <w:szCs w:val="24"/>
        </w:rPr>
      </w:pPr>
      <w:r>
        <w:rPr>
          <w:rFonts w:hint="default" w:ascii="Times New Roman" w:hAnsi="Times New Roman" w:cs="Times New Roman" w:eastAsiaTheme="minorEastAsia"/>
          <w:color w:val="000000"/>
          <w:sz w:val="24"/>
          <w:szCs w:val="24"/>
          <w:lang w:eastAsia="zh-CN"/>
        </w:rPr>
        <w:t>后续要求</w:t>
      </w:r>
      <w:r>
        <w:rPr>
          <w:rFonts w:hint="default" w:ascii="Times New Roman" w:hAnsi="Times New Roman" w:cs="Times New Roman" w:eastAsiaTheme="minorEastAsia"/>
          <w:color w:val="000000"/>
          <w:sz w:val="24"/>
          <w:szCs w:val="24"/>
        </w:rPr>
        <w:t>：</w:t>
      </w:r>
    </w:p>
    <w:p>
      <w:pPr>
        <w:keepNext w:val="0"/>
        <w:keepLines w:val="0"/>
        <w:pageBreakBefore w:val="0"/>
        <w:widowControl w:val="0"/>
        <w:kinsoku/>
        <w:wordWrap/>
        <w:overflowPunct/>
        <w:topLinePunct w:val="0"/>
        <w:autoSpaceDE/>
        <w:autoSpaceDN/>
        <w:bidi w:val="0"/>
        <w:spacing w:line="500" w:lineRule="exact"/>
        <w:ind w:right="-90" w:rightChars="-43" w:firstLine="480" w:firstLineChars="200"/>
        <w:jc w:val="left"/>
        <w:textAlignment w:val="auto"/>
        <w:outlineLvl w:val="9"/>
        <w:rPr>
          <w:rFonts w:hint="eastAsia" w:ascii="Times New Roman" w:hAnsi="Times New Roman" w:cs="Times New Roman" w:eastAsiaTheme="minorEastAsia"/>
          <w:color w:val="000000"/>
          <w:sz w:val="24"/>
          <w:szCs w:val="24"/>
          <w:lang w:eastAsia="zh-CN"/>
        </w:rPr>
      </w:pPr>
      <w:r>
        <w:rPr>
          <w:rFonts w:hint="eastAsia" w:ascii="Times New Roman" w:hAnsi="Times New Roman" w:cs="Times New Roman" w:eastAsiaTheme="minorEastAsia"/>
          <w:color w:val="000000"/>
          <w:sz w:val="24"/>
          <w:szCs w:val="24"/>
          <w:lang w:eastAsia="zh-CN"/>
        </w:rPr>
        <w:t>（</w:t>
      </w:r>
      <w:r>
        <w:rPr>
          <w:rFonts w:hint="eastAsia" w:ascii="Times New Roman" w:hAnsi="Times New Roman" w:cs="Times New Roman" w:eastAsiaTheme="minorEastAsia"/>
          <w:color w:val="000000"/>
          <w:sz w:val="24"/>
          <w:szCs w:val="24"/>
          <w:lang w:val="en-US" w:eastAsia="zh-CN"/>
        </w:rPr>
        <w:t>1</w:t>
      </w:r>
      <w:r>
        <w:rPr>
          <w:rFonts w:hint="eastAsia" w:ascii="Times New Roman" w:hAnsi="Times New Roman" w:cs="Times New Roman" w:eastAsiaTheme="minorEastAsia"/>
          <w:color w:val="000000"/>
          <w:sz w:val="24"/>
          <w:szCs w:val="24"/>
          <w:lang w:eastAsia="zh-CN"/>
        </w:rPr>
        <w:t>）制定环境监测计划，确保各污染物排放达标</w:t>
      </w:r>
      <w:r>
        <w:rPr>
          <w:rFonts w:hint="eastAsia" w:cs="Times New Roman" w:eastAsiaTheme="minorEastAsia"/>
          <w:color w:val="000000"/>
          <w:sz w:val="24"/>
          <w:szCs w:val="24"/>
          <w:lang w:val="en-US" w:eastAsia="zh-CN"/>
        </w:rPr>
        <w:t>；</w:t>
      </w:r>
    </w:p>
    <w:p>
      <w:pPr>
        <w:keepNext w:val="0"/>
        <w:keepLines w:val="0"/>
        <w:pageBreakBefore w:val="0"/>
        <w:widowControl w:val="0"/>
        <w:kinsoku/>
        <w:wordWrap/>
        <w:overflowPunct/>
        <w:topLinePunct w:val="0"/>
        <w:autoSpaceDE/>
        <w:autoSpaceDN/>
        <w:bidi w:val="0"/>
        <w:spacing w:line="500" w:lineRule="exact"/>
        <w:ind w:right="-90" w:rightChars="-43" w:firstLine="480" w:firstLineChars="200"/>
        <w:jc w:val="left"/>
        <w:textAlignment w:val="auto"/>
        <w:outlineLvl w:val="9"/>
        <w:rPr>
          <w:rFonts w:hint="eastAsia" w:ascii="Times New Roman" w:hAnsi="Times New Roman" w:cs="Times New Roman" w:eastAsiaTheme="minorEastAsia"/>
          <w:color w:val="000000"/>
          <w:sz w:val="24"/>
          <w:szCs w:val="24"/>
          <w:lang w:eastAsia="zh-CN"/>
        </w:rPr>
      </w:pPr>
      <w:r>
        <w:rPr>
          <w:rFonts w:hint="eastAsia" w:ascii="Times New Roman" w:hAnsi="Times New Roman" w:cs="Times New Roman" w:eastAsiaTheme="minorEastAsia"/>
          <w:color w:val="000000"/>
          <w:sz w:val="24"/>
          <w:szCs w:val="24"/>
          <w:lang w:eastAsia="zh-CN"/>
        </w:rPr>
        <w:t>（</w:t>
      </w:r>
      <w:r>
        <w:rPr>
          <w:rFonts w:hint="eastAsia" w:ascii="Times New Roman" w:hAnsi="Times New Roman" w:cs="Times New Roman" w:eastAsiaTheme="minorEastAsia"/>
          <w:color w:val="000000"/>
          <w:sz w:val="24"/>
          <w:szCs w:val="24"/>
          <w:lang w:val="en-US" w:eastAsia="zh-CN"/>
        </w:rPr>
        <w:t>2</w:t>
      </w:r>
      <w:r>
        <w:rPr>
          <w:rFonts w:hint="eastAsia" w:ascii="Times New Roman" w:hAnsi="Times New Roman" w:cs="Times New Roman" w:eastAsiaTheme="minorEastAsia"/>
          <w:color w:val="000000"/>
          <w:sz w:val="24"/>
          <w:szCs w:val="24"/>
          <w:lang w:eastAsia="zh-CN"/>
        </w:rPr>
        <w:t>）</w:t>
      </w:r>
      <w:r>
        <w:rPr>
          <w:rFonts w:hint="eastAsia" w:cs="Times New Roman" w:eastAsiaTheme="minorEastAsia"/>
          <w:color w:val="000000"/>
          <w:sz w:val="24"/>
          <w:szCs w:val="24"/>
          <w:lang w:eastAsia="zh-CN"/>
        </w:rPr>
        <w:t>加强医疗废物及危险废物的管理，及时委托有资质单位转运处置，在存储及运输过程中，防止二次污染</w:t>
      </w:r>
      <w:r>
        <w:rPr>
          <w:rFonts w:hint="eastAsia" w:ascii="Times New Roman" w:hAnsi="Times New Roman" w:cs="Times New Roman" w:eastAsiaTheme="minorEastAsia"/>
          <w:color w:val="000000"/>
          <w:sz w:val="24"/>
          <w:szCs w:val="24"/>
          <w:lang w:eastAsia="zh-CN"/>
        </w:rPr>
        <w:t>。</w:t>
      </w:r>
    </w:p>
    <w:p>
      <w:pPr>
        <w:keepNext w:val="0"/>
        <w:keepLines w:val="0"/>
        <w:pageBreakBefore w:val="0"/>
        <w:widowControl w:val="0"/>
        <w:kinsoku/>
        <w:wordWrap/>
        <w:overflowPunct/>
        <w:topLinePunct w:val="0"/>
        <w:autoSpaceDE/>
        <w:autoSpaceDN/>
        <w:bidi w:val="0"/>
        <w:spacing w:line="500" w:lineRule="exact"/>
        <w:ind w:right="-90" w:rightChars="-43" w:firstLine="480" w:firstLineChars="200"/>
        <w:jc w:val="right"/>
        <w:textAlignment w:val="auto"/>
        <w:outlineLvl w:val="9"/>
        <w:rPr>
          <w:rFonts w:hint="default" w:ascii="Times New Roman" w:hAnsi="Times New Roman" w:cs="Times New Roman" w:eastAsiaTheme="minorEastAsia"/>
          <w:color w:val="000000"/>
          <w:sz w:val="24"/>
          <w:szCs w:val="24"/>
          <w:lang w:eastAsia="zh-CN"/>
        </w:rPr>
      </w:pPr>
      <w:r>
        <w:rPr>
          <w:rFonts w:hint="eastAsia" w:cs="Times New Roman" w:eastAsiaTheme="minorEastAsia"/>
          <w:color w:val="000000"/>
          <w:sz w:val="24"/>
          <w:szCs w:val="24"/>
          <w:lang w:eastAsia="zh-CN"/>
        </w:rPr>
        <w:t>南京泽诚文化发展有限公司</w:t>
      </w:r>
    </w:p>
    <w:p>
      <w:pPr>
        <w:keepNext w:val="0"/>
        <w:keepLines w:val="0"/>
        <w:pageBreakBefore w:val="0"/>
        <w:widowControl w:val="0"/>
        <w:kinsoku/>
        <w:wordWrap/>
        <w:overflowPunct/>
        <w:topLinePunct w:val="0"/>
        <w:autoSpaceDE/>
        <w:autoSpaceDN/>
        <w:bidi w:val="0"/>
        <w:spacing w:line="600" w:lineRule="exact"/>
        <w:ind w:right="-90" w:rightChars="-43" w:firstLine="480" w:firstLineChars="200"/>
        <w:jc w:val="right"/>
        <w:textAlignment w:val="auto"/>
        <w:outlineLvl w:val="9"/>
        <w:rPr>
          <w:rFonts w:hint="default" w:ascii="Times New Roman" w:hAnsi="Times New Roman" w:cs="Times New Roman" w:eastAsiaTheme="minorEastAsia"/>
          <w:color w:val="000000"/>
          <w:sz w:val="24"/>
          <w:szCs w:val="24"/>
          <w:lang w:val="en-US" w:eastAsia="zh-CN"/>
        </w:rPr>
      </w:pPr>
      <w:r>
        <w:rPr>
          <w:rFonts w:hint="eastAsia" w:cs="Times New Roman" w:eastAsiaTheme="minorEastAsia"/>
          <w:color w:val="000000"/>
          <w:sz w:val="24"/>
          <w:szCs w:val="24"/>
          <w:lang w:val="en-US" w:eastAsia="zh-CN"/>
        </w:rPr>
        <w:t>2018年10月17日</w:t>
      </w:r>
    </w:p>
    <w:p>
      <w:pPr>
        <w:keepNext w:val="0"/>
        <w:keepLines w:val="0"/>
        <w:pageBreakBefore w:val="0"/>
        <w:widowControl w:val="0"/>
        <w:kinsoku/>
        <w:wordWrap/>
        <w:overflowPunct/>
        <w:topLinePunct w:val="0"/>
        <w:autoSpaceDE/>
        <w:autoSpaceDN/>
        <w:bidi w:val="0"/>
        <w:spacing w:line="600" w:lineRule="exact"/>
        <w:ind w:right="-90" w:rightChars="-43" w:firstLine="480" w:firstLineChars="200"/>
        <w:jc w:val="right"/>
        <w:textAlignment w:val="auto"/>
        <w:outlineLvl w:val="9"/>
        <w:rPr>
          <w:rFonts w:hint="default" w:ascii="Times New Roman" w:hAnsi="Times New Roman" w:cs="Times New Roman" w:eastAsiaTheme="minorEastAsia"/>
          <w:color w:val="000000"/>
          <w:sz w:val="24"/>
          <w:szCs w:val="24"/>
          <w:lang w:val="en-US" w:eastAsia="zh-CN"/>
        </w:rPr>
      </w:pPr>
    </w:p>
    <w:p>
      <w:pPr>
        <w:numPr>
          <w:ilvl w:val="0"/>
          <w:numId w:val="0"/>
        </w:numPr>
        <w:jc w:val="left"/>
        <w:rPr>
          <w:rFonts w:hint="eastAsia" w:ascii="黑体" w:hAnsi="黑体" w:eastAsia="黑体" w:cs="黑体"/>
          <w:sz w:val="32"/>
          <w:szCs w:val="32"/>
          <w:lang w:eastAsia="zh-CN"/>
        </w:rPr>
      </w:pPr>
      <w:r>
        <w:drawing>
          <wp:anchor distT="0" distB="0" distL="114300" distR="114300" simplePos="0" relativeHeight="2348613632" behindDoc="1" locked="0" layoutInCell="1" allowOverlap="1">
            <wp:simplePos x="0" y="0"/>
            <wp:positionH relativeFrom="column">
              <wp:posOffset>1905000</wp:posOffset>
            </wp:positionH>
            <wp:positionV relativeFrom="paragraph">
              <wp:posOffset>836930</wp:posOffset>
            </wp:positionV>
            <wp:extent cx="1480185" cy="644525"/>
            <wp:effectExtent l="0" t="0" r="5715" b="3175"/>
            <wp:wrapNone/>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91"/>
                    <a:stretch>
                      <a:fillRect/>
                    </a:stretch>
                  </pic:blipFill>
                  <pic:spPr>
                    <a:xfrm>
                      <a:off x="0" y="0"/>
                      <a:ext cx="1480185" cy="644525"/>
                    </a:xfrm>
                    <a:prstGeom prst="rect">
                      <a:avLst/>
                    </a:prstGeom>
                    <a:noFill/>
                    <a:ln w="9525">
                      <a:noFill/>
                    </a:ln>
                  </pic:spPr>
                </pic:pic>
              </a:graphicData>
            </a:graphic>
          </wp:anchor>
        </w:drawing>
      </w:r>
      <w:r>
        <w:rPr>
          <w:rFonts w:hint="default" w:ascii="Times New Roman" w:hAnsi="Times New Roman" w:cs="Times New Roman" w:eastAsiaTheme="minorEastAsia"/>
          <w:color w:val="000000"/>
          <w:sz w:val="24"/>
          <w:szCs w:val="24"/>
          <w:lang w:eastAsia="zh-CN"/>
        </w:rPr>
        <w:t>验收组主要成员签字：</w:t>
      </w:r>
      <w:r>
        <w:rPr>
          <w:rFonts w:hint="eastAsia" w:ascii="黑体" w:hAnsi="黑体" w:eastAsia="黑体" w:cs="黑体"/>
          <w:sz w:val="32"/>
          <w:szCs w:val="32"/>
          <w:lang w:eastAsia="zh-CN"/>
        </w:rPr>
        <w:br w:type="page"/>
      </w:r>
    </w:p>
    <w:p>
      <w:pPr>
        <w:numPr>
          <w:ilvl w:val="0"/>
          <w:numId w:val="0"/>
        </w:numPr>
        <w:jc w:val="center"/>
        <w:rPr>
          <w:rFonts w:hint="eastAsia" w:ascii="黑体" w:hAnsi="黑体" w:eastAsia="黑体" w:cs="黑体"/>
          <w:sz w:val="32"/>
          <w:szCs w:val="32"/>
          <w:lang w:eastAsia="zh-CN"/>
        </w:rPr>
      </w:pPr>
      <w:r>
        <w:drawing>
          <wp:anchor distT="0" distB="0" distL="114300" distR="114300" simplePos="0" relativeHeight="2348613632" behindDoc="1" locked="0" layoutInCell="1" allowOverlap="1">
            <wp:simplePos x="0" y="0"/>
            <wp:positionH relativeFrom="column">
              <wp:posOffset>-862330</wp:posOffset>
            </wp:positionH>
            <wp:positionV relativeFrom="paragraph">
              <wp:posOffset>-645795</wp:posOffset>
            </wp:positionV>
            <wp:extent cx="7014210" cy="10003155"/>
            <wp:effectExtent l="0" t="0" r="15240" b="17145"/>
            <wp:wrapNone/>
            <wp:docPr id="4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
                    <pic:cNvPicPr>
                      <a:picLocks noChangeAspect="1"/>
                    </pic:cNvPicPr>
                  </pic:nvPicPr>
                  <pic:blipFill>
                    <a:blip r:embed="rId92"/>
                    <a:stretch>
                      <a:fillRect/>
                    </a:stretch>
                  </pic:blipFill>
                  <pic:spPr>
                    <a:xfrm>
                      <a:off x="0" y="0"/>
                      <a:ext cx="7014210" cy="10003155"/>
                    </a:xfrm>
                    <a:prstGeom prst="rect">
                      <a:avLst/>
                    </a:prstGeom>
                    <a:noFill/>
                    <a:ln w="9525">
                      <a:noFill/>
                    </a:ln>
                  </pic:spPr>
                </pic:pic>
              </a:graphicData>
            </a:graphic>
          </wp:anchor>
        </w:drawing>
      </w:r>
      <w:r>
        <w:rPr>
          <w:rFonts w:hint="eastAsia" w:ascii="黑体" w:hAnsi="黑体" w:eastAsia="黑体" w:cs="黑体"/>
          <w:sz w:val="32"/>
          <w:szCs w:val="32"/>
          <w:lang w:eastAsia="zh-CN"/>
        </w:rPr>
        <w:br w:type="page"/>
      </w: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p>
    <w:p>
      <w:pPr>
        <w:numPr>
          <w:ilvl w:val="0"/>
          <w:numId w:val="0"/>
        </w:numPr>
        <w:jc w:val="center"/>
        <w:rPr>
          <w:rFonts w:hint="eastAsia" w:ascii="黑体" w:hAnsi="黑体" w:eastAsia="黑体" w:cs="黑体"/>
          <w:sz w:val="32"/>
          <w:szCs w:val="32"/>
          <w:lang w:eastAsia="zh-CN"/>
        </w:rPr>
      </w:pPr>
      <w:bookmarkStart w:id="187" w:name="_Toc18720"/>
      <w:r>
        <w:rPr>
          <w:rFonts w:hint="eastAsia" w:ascii="黑体" w:hAnsi="黑体" w:eastAsia="黑体" w:cs="黑体"/>
          <w:sz w:val="32"/>
          <w:szCs w:val="32"/>
          <w:lang w:eastAsia="zh-CN"/>
        </w:rPr>
        <w:t>第三部分</w:t>
      </w:r>
      <w:bookmarkEnd w:id="187"/>
    </w:p>
    <w:p>
      <w:pPr>
        <w:numPr>
          <w:ilvl w:val="0"/>
          <w:numId w:val="0"/>
        </w:numPr>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t>南京泽诚文化发展有限公司</w:t>
      </w:r>
    </w:p>
    <w:p>
      <w:pPr>
        <w:numPr>
          <w:ilvl w:val="0"/>
          <w:numId w:val="0"/>
        </w:numPr>
        <w:jc w:val="center"/>
        <w:rPr>
          <w:rFonts w:hint="eastAsia"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浦口区中医院改扩建工程项目</w:t>
      </w:r>
    </w:p>
    <w:p>
      <w:pPr>
        <w:numPr>
          <w:ilvl w:val="0"/>
          <w:numId w:val="0"/>
        </w:numPr>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t>其他需要说明的事项</w:t>
      </w:r>
    </w:p>
    <w:p>
      <w:pPr>
        <w:widowControl/>
        <w:jc w:val="center"/>
        <w:rPr>
          <w:rFonts w:hint="eastAsia" w:ascii="黑体" w:hAnsi="黑体" w:eastAsia="黑体" w:cs="黑体"/>
          <w:sz w:val="32"/>
          <w:szCs w:val="32"/>
        </w:rPr>
      </w:pPr>
    </w:p>
    <w:p>
      <w:pPr>
        <w:widowControl/>
        <w:jc w:val="left"/>
        <w:rPr>
          <w:b/>
          <w:sz w:val="24"/>
        </w:rPr>
      </w:pPr>
    </w:p>
    <w:p>
      <w:pPr>
        <w:widowControl/>
        <w:jc w:val="left"/>
        <w:rPr>
          <w:b/>
          <w:sz w:val="24"/>
        </w:rPr>
      </w:pPr>
    </w:p>
    <w:p>
      <w:pPr>
        <w:widowControl/>
        <w:jc w:val="left"/>
        <w:rPr>
          <w:b/>
          <w:sz w:val="24"/>
        </w:rPr>
      </w:pPr>
    </w:p>
    <w:p>
      <w:pPr>
        <w:widowControl/>
        <w:jc w:val="left"/>
        <w:rPr>
          <w:b/>
          <w:sz w:val="24"/>
        </w:rPr>
      </w:pPr>
    </w:p>
    <w:p>
      <w:pPr>
        <w:rPr>
          <w:rFonts w:hint="eastAsia"/>
        </w:rPr>
      </w:pPr>
      <w:r>
        <w:rPr>
          <w:rFonts w:hint="eastAsia"/>
        </w:rPr>
        <w:br w:type="page"/>
      </w:r>
    </w:p>
    <w:p>
      <w:pPr>
        <w:numPr>
          <w:ilvl w:val="0"/>
          <w:numId w:val="0"/>
        </w:numPr>
        <w:jc w:val="center"/>
        <w:rPr>
          <w:rFonts w:hint="default" w:ascii="Times New Roman" w:hAnsi="Times New Roman" w:cs="Times New Roman" w:eastAsiaTheme="minorEastAsia"/>
          <w:b/>
          <w:bCs/>
          <w:sz w:val="24"/>
          <w:szCs w:val="24"/>
        </w:rPr>
      </w:pPr>
      <w:r>
        <w:rPr>
          <w:rFonts w:hint="default" w:ascii="Times New Roman" w:hAnsi="Times New Roman" w:cs="Times New Roman" w:eastAsiaTheme="minorEastAsia"/>
          <w:b/>
          <w:bCs/>
          <w:sz w:val="24"/>
          <w:szCs w:val="24"/>
        </w:rPr>
        <w:t>其他需要说明的事项</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sz w:val="24"/>
          <w:szCs w:val="24"/>
          <w:lang w:val="en-US" w:eastAsia="zh-CN"/>
        </w:rPr>
      </w:pPr>
      <w:r>
        <w:rPr>
          <w:rFonts w:hint="eastAsia" w:cs="Times New Roman" w:eastAsiaTheme="minorEastAsia"/>
          <w:sz w:val="24"/>
          <w:szCs w:val="24"/>
          <w:lang w:eastAsia="zh-CN"/>
        </w:rPr>
        <w:t>南京泽诚文化发展有限公司</w:t>
      </w:r>
      <w:r>
        <w:rPr>
          <w:rFonts w:hint="default" w:ascii="Times New Roman" w:hAnsi="Times New Roman" w:cs="Times New Roman" w:eastAsiaTheme="minorEastAsia"/>
          <w:sz w:val="24"/>
          <w:szCs w:val="24"/>
        </w:rPr>
        <w:t>根据</w:t>
      </w:r>
      <w:r>
        <w:rPr>
          <w:rFonts w:hint="eastAsia" w:cs="Times New Roman" w:eastAsiaTheme="minorEastAsia"/>
          <w:sz w:val="24"/>
          <w:szCs w:val="24"/>
          <w:lang w:eastAsia="zh-CN"/>
        </w:rPr>
        <w:t>浦口区中医院改扩建工程项目（门诊楼、医技楼、食堂、污水站）</w:t>
      </w:r>
      <w:r>
        <w:rPr>
          <w:rFonts w:hint="default" w:ascii="Times New Roman" w:hAnsi="Times New Roman" w:cs="Times New Roman" w:eastAsiaTheme="minorEastAsia"/>
          <w:sz w:val="24"/>
          <w:szCs w:val="24"/>
        </w:rPr>
        <w:t>竣工环境保护监测报告并对照《建设项目竣工环境保护验收暂行办法》，严格依照国家有关法律法规、</w:t>
      </w:r>
      <w:r>
        <w:rPr>
          <w:rFonts w:hint="default" w:ascii="Times New Roman" w:hAnsi="Times New Roman" w:cs="Times New Roman" w:eastAsiaTheme="minorEastAsia"/>
          <w:bCs/>
          <w:color w:val="000000"/>
          <w:sz w:val="24"/>
          <w:szCs w:val="24"/>
          <w:lang w:val="en-US" w:eastAsia="zh-CN"/>
        </w:rPr>
        <w:t>建设项目竣工环境保护验收技术规范</w:t>
      </w:r>
      <w:r>
        <w:rPr>
          <w:rFonts w:hint="eastAsia" w:cs="Times New Roman" w:eastAsiaTheme="minorEastAsia"/>
          <w:bCs/>
          <w:color w:val="000000"/>
          <w:sz w:val="24"/>
          <w:szCs w:val="24"/>
          <w:lang w:val="en-US" w:eastAsia="zh-CN"/>
        </w:rPr>
        <w:t>（</w:t>
      </w:r>
      <w:r>
        <w:rPr>
          <w:rFonts w:hint="default" w:ascii="Times New Roman" w:hAnsi="Times New Roman" w:cs="Times New Roman" w:eastAsiaTheme="minorEastAsia"/>
          <w:bCs/>
          <w:color w:val="000000"/>
          <w:sz w:val="24"/>
          <w:szCs w:val="24"/>
          <w:lang w:val="en-US" w:eastAsia="zh-CN"/>
        </w:rPr>
        <w:t>医疗机构</w:t>
      </w:r>
      <w:r>
        <w:rPr>
          <w:rFonts w:hint="eastAsia" w:cs="Times New Roman" w:eastAsiaTheme="minorEastAsia"/>
          <w:bCs/>
          <w:color w:val="000000"/>
          <w:sz w:val="24"/>
          <w:szCs w:val="24"/>
          <w:lang w:val="en-US" w:eastAsia="zh-CN"/>
        </w:rPr>
        <w:t>）</w:t>
      </w:r>
      <w:r>
        <w:rPr>
          <w:rFonts w:hint="default" w:ascii="Times New Roman" w:hAnsi="Times New Roman" w:cs="Times New Roman" w:eastAsiaTheme="minorEastAsia"/>
          <w:sz w:val="24"/>
          <w:szCs w:val="24"/>
        </w:rPr>
        <w:t>、本项目环境影响评价报告和审批部门审批决定等要求对本项目进行验收，</w:t>
      </w:r>
      <w:r>
        <w:rPr>
          <w:rFonts w:hint="default" w:ascii="Times New Roman" w:hAnsi="Times New Roman" w:cs="Times New Roman" w:eastAsiaTheme="minorEastAsia"/>
          <w:sz w:val="24"/>
          <w:szCs w:val="24"/>
          <w:lang w:eastAsia="zh-CN"/>
        </w:rPr>
        <w:t>现将建设单位需要说明的具体内容和要求列举如下：</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1环境保护设施设计、施工和验收简况</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1.1设计简况</w:t>
      </w:r>
    </w:p>
    <w:p>
      <w:pPr>
        <w:keepNext w:val="0"/>
        <w:keepLines w:val="0"/>
        <w:pageBreakBefore w:val="0"/>
        <w:widowControl w:val="0"/>
        <w:kinsoku/>
        <w:wordWrap/>
        <w:overflowPunct/>
        <w:topLinePunct w:val="0"/>
        <w:autoSpaceDE/>
        <w:autoSpaceDN/>
        <w:bidi w:val="0"/>
        <w:adjustRightInd w:val="0"/>
        <w:snapToGrid w:val="0"/>
        <w:spacing w:line="580" w:lineRule="exact"/>
        <w:ind w:right="-90" w:rightChars="-43"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eastAsia="zh-CN"/>
        </w:rPr>
        <w:t>南京泽诚文化发展有限公司浦口区中医院改扩建工程项目（门诊楼、医技楼、食堂、污水站）位于</w:t>
      </w:r>
      <w:r>
        <w:rPr>
          <w:rFonts w:hint="default" w:ascii="Times New Roman" w:hAnsi="Times New Roman" w:eastAsia="宋体" w:cs="Times New Roman"/>
          <w:sz w:val="24"/>
          <w:szCs w:val="24"/>
        </w:rPr>
        <w:t>南京市浦口区江浦街道公园北路18号，项目东侧为领域花园小区，南侧为环岛公寓、江浦高中，西侧为象山花园、江城人家、碧云山庄等居民点，北侧为浦口区三中</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本项目医务人员</w:t>
      </w:r>
      <w:r>
        <w:rPr>
          <w:rFonts w:hint="default" w:ascii="Times New Roman" w:hAnsi="Times New Roman" w:eastAsia="宋体" w:cs="Times New Roman"/>
          <w:sz w:val="24"/>
          <w:szCs w:val="24"/>
          <w:lang w:eastAsia="zh-CN"/>
        </w:rPr>
        <w:t>人数为</w:t>
      </w:r>
      <w:r>
        <w:rPr>
          <w:rFonts w:hint="default" w:ascii="Times New Roman" w:hAnsi="Times New Roman" w:eastAsia="宋体" w:cs="Times New Roman"/>
          <w:sz w:val="24"/>
          <w:szCs w:val="24"/>
          <w:lang w:val="en-US" w:eastAsia="zh-CN"/>
        </w:rPr>
        <w:t>448人，工作时间365天，日运行24小时。项目目前已将原职工医科大学教学楼改造为门诊楼（6F），并新建一栋医技病房楼（15F），新建污水处理站、锅炉房、食堂、地下车库等配套设施，项目已建成并投入使用，调试时间为2018年4月，</w:t>
      </w:r>
      <w:r>
        <w:rPr>
          <w:rFonts w:hint="default" w:ascii="Times New Roman" w:hAnsi="Times New Roman" w:eastAsia="宋体" w:cs="Times New Roman"/>
          <w:sz w:val="24"/>
          <w:szCs w:val="24"/>
          <w:lang w:eastAsia="zh-CN"/>
        </w:rPr>
        <w:t>项目建设的各类环保治理设施均已正常运行，各类环保治理设施与主体工程均已正常运行，具备“三同时”验收监测条件。</w:t>
      </w:r>
    </w:p>
    <w:p>
      <w:pPr>
        <w:keepNext w:val="0"/>
        <w:keepLines w:val="0"/>
        <w:pageBreakBefore w:val="0"/>
        <w:widowControl w:val="0"/>
        <w:kinsoku/>
        <w:wordWrap/>
        <w:overflowPunct/>
        <w:topLinePunct w:val="0"/>
        <w:autoSpaceDE/>
        <w:autoSpaceDN/>
        <w:bidi w:val="0"/>
        <w:adjustRightInd w:val="0"/>
        <w:snapToGrid w:val="0"/>
        <w:spacing w:line="580" w:lineRule="exact"/>
        <w:ind w:right="-90" w:rightChars="-43"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项目于2013年12月由南京大学环境规划设计研究院有限公司完成环评，2013年12月30日由南京市浦口区环保局以浦环建[2013]162号文通过环评审批，2014年5月16日有南京市规划局签发建设工程规划许可证，项目编号为：201300942浦口JS01第01轮。</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1.2施工情况</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sz w:val="24"/>
          <w:szCs w:val="24"/>
          <w:lang w:val="en-US" w:eastAsia="zh-CN"/>
        </w:rPr>
        <w:t xml:space="preserve">    </w:t>
      </w:r>
      <w:r>
        <w:rPr>
          <w:rFonts w:hint="default" w:ascii="Times New Roman" w:hAnsi="Times New Roman" w:eastAsia="宋体" w:cs="Times New Roman"/>
          <w:sz w:val="24"/>
          <w:szCs w:val="24"/>
          <w:lang w:eastAsia="zh-CN"/>
        </w:rPr>
        <w:t>本项目</w:t>
      </w:r>
      <w:r>
        <w:rPr>
          <w:rFonts w:hint="default" w:ascii="Times New Roman" w:hAnsi="Times New Roman" w:eastAsia="宋体" w:cs="Times New Roman"/>
          <w:sz w:val="24"/>
          <w:szCs w:val="24"/>
        </w:rPr>
        <w:t>于201</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月动工，于201</w:t>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rPr>
        <w:t>月</w:t>
      </w:r>
      <w:r>
        <w:rPr>
          <w:rFonts w:hint="default" w:ascii="Times New Roman" w:hAnsi="Times New Roman" w:eastAsia="宋体" w:cs="Times New Roman"/>
          <w:sz w:val="24"/>
          <w:szCs w:val="24"/>
          <w:lang w:eastAsia="zh-CN"/>
        </w:rPr>
        <w:t>竣工，</w:t>
      </w:r>
      <w:r>
        <w:rPr>
          <w:rFonts w:hint="default" w:ascii="Times New Roman" w:hAnsi="Times New Roman" w:eastAsia="宋体" w:cs="Times New Roman"/>
          <w:sz w:val="24"/>
          <w:szCs w:val="24"/>
        </w:rPr>
        <w:t>于2018年</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月</w:t>
      </w:r>
      <w:r>
        <w:rPr>
          <w:rFonts w:hint="default" w:ascii="Times New Roman" w:hAnsi="Times New Roman" w:eastAsia="宋体" w:cs="Times New Roman"/>
          <w:sz w:val="24"/>
          <w:szCs w:val="24"/>
          <w:lang w:eastAsia="zh-CN"/>
        </w:rPr>
        <w:t>开始调试</w:t>
      </w:r>
      <w:r>
        <w:rPr>
          <w:rFonts w:hint="eastAsia" w:cs="Times New Roman"/>
          <w:sz w:val="24"/>
          <w:szCs w:val="24"/>
          <w:lang w:eastAsia="zh-CN"/>
        </w:rPr>
        <w:t>。</w:t>
      </w:r>
      <w:r>
        <w:rPr>
          <w:rFonts w:hint="default" w:ascii="Times New Roman" w:hAnsi="Times New Roman" w:cs="Times New Roman" w:eastAsiaTheme="minorEastAsia"/>
          <w:sz w:val="24"/>
          <w:szCs w:val="24"/>
          <w:lang w:eastAsia="zh-CN"/>
        </w:rPr>
        <w:t>建设项目已将环境保护设施纳入了施工合同，环境保护设施的建设过程中资金得到保证。</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1.3验收过程简况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lang w:eastAsia="zh-CN"/>
        </w:rPr>
        <w:t>本项目</w:t>
      </w:r>
      <w:r>
        <w:rPr>
          <w:rFonts w:hint="default" w:ascii="Times New Roman" w:hAnsi="Times New Roman" w:cs="Times New Roman" w:eastAsiaTheme="minorEastAsia"/>
          <w:sz w:val="24"/>
          <w:szCs w:val="24"/>
        </w:rPr>
        <w:t>于</w:t>
      </w:r>
      <w:r>
        <w:rPr>
          <w:rFonts w:hint="default" w:ascii="Times New Roman" w:hAnsi="Times New Roman" w:eastAsia="宋体" w:cs="Times New Roman"/>
          <w:sz w:val="24"/>
          <w:szCs w:val="24"/>
        </w:rPr>
        <w:t>201</w:t>
      </w:r>
      <w:r>
        <w:rPr>
          <w:rFonts w:hint="default"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年</w:t>
      </w:r>
      <w:r>
        <w:rPr>
          <w:rFonts w:hint="default" w:ascii="Times New Roman" w:hAnsi="Times New Roman" w:eastAsia="宋体" w:cs="Times New Roman"/>
          <w:sz w:val="24"/>
          <w:szCs w:val="24"/>
          <w:lang w:val="en-US" w:eastAsia="zh-CN"/>
        </w:rPr>
        <w:t>12</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eastAsia="zh-CN"/>
        </w:rPr>
        <w:t>竣工，并</w:t>
      </w:r>
      <w:r>
        <w:rPr>
          <w:rFonts w:hint="default" w:ascii="Times New Roman" w:hAnsi="Times New Roman" w:cs="Times New Roman" w:eastAsiaTheme="minorEastAsia"/>
          <w:sz w:val="24"/>
          <w:szCs w:val="24"/>
        </w:rPr>
        <w:t>委托南京白云环境科技集团股份有限公司对该项目进行竣工环保验收，包括验收监测、验收报告、邀请环保专家对项目进行现场审核，提出需要整改的意见等事项。南京白云环境科技集团股份有限公司于2018年</w:t>
      </w:r>
      <w:r>
        <w:rPr>
          <w:rFonts w:hint="eastAsia" w:cs="Times New Roman" w:eastAsiaTheme="minorEastAsia"/>
          <w:sz w:val="24"/>
          <w:szCs w:val="24"/>
          <w:lang w:val="en-US" w:eastAsia="zh-CN"/>
        </w:rPr>
        <w:t>1</w:t>
      </w:r>
      <w:r>
        <w:rPr>
          <w:rFonts w:hint="default" w:ascii="Times New Roman" w:hAnsi="Times New Roman" w:cs="Times New Roman" w:eastAsiaTheme="minorEastAsia"/>
          <w:sz w:val="24"/>
          <w:szCs w:val="24"/>
        </w:rPr>
        <w:t>月</w:t>
      </w:r>
      <w:r>
        <w:rPr>
          <w:rFonts w:hint="default" w:ascii="Times New Roman" w:hAnsi="Times New Roman" w:cs="Times New Roman" w:eastAsiaTheme="minorEastAsia"/>
          <w:sz w:val="24"/>
          <w:szCs w:val="24"/>
          <w:lang w:val="en-US" w:eastAsia="zh-CN"/>
        </w:rPr>
        <w:t>20日</w:t>
      </w:r>
      <w:r>
        <w:rPr>
          <w:rFonts w:hint="default" w:ascii="Times New Roman" w:hAnsi="Times New Roman" w:cs="Times New Roman" w:eastAsiaTheme="minorEastAsia"/>
          <w:sz w:val="24"/>
          <w:szCs w:val="24"/>
        </w:rPr>
        <w:t>对该项目中废水、废气、噪声、固体废弃物等污染物排放现状和各类环保治理设施的处理能力进行了现场勘查。在检查及收集查阅有关资料的基础上，编制了本项目环保验收监测方案，并于2018年</w:t>
      </w:r>
      <w:r>
        <w:rPr>
          <w:rFonts w:hint="eastAsia" w:cs="Times New Roman" w:eastAsiaTheme="minorEastAsia"/>
          <w:sz w:val="24"/>
          <w:szCs w:val="24"/>
          <w:lang w:val="en-US" w:eastAsia="zh-CN"/>
        </w:rPr>
        <w:t>4</w:t>
      </w:r>
      <w:r>
        <w:rPr>
          <w:rFonts w:hint="default" w:ascii="Times New Roman" w:hAnsi="Times New Roman" w:cs="Times New Roman" w:eastAsiaTheme="minorEastAsia"/>
          <w:sz w:val="24"/>
          <w:szCs w:val="24"/>
        </w:rPr>
        <w:t>月</w:t>
      </w:r>
      <w:r>
        <w:rPr>
          <w:rFonts w:hint="eastAsia" w:cs="Times New Roman" w:eastAsiaTheme="minorEastAsia"/>
          <w:sz w:val="24"/>
          <w:szCs w:val="24"/>
          <w:lang w:val="en-US" w:eastAsia="zh-CN"/>
        </w:rPr>
        <w:t>11</w:t>
      </w:r>
      <w:r>
        <w:rPr>
          <w:rFonts w:hint="default" w:ascii="Times New Roman" w:hAnsi="Times New Roman" w:cs="Times New Roman" w:eastAsiaTheme="minorEastAsia"/>
          <w:sz w:val="24"/>
          <w:szCs w:val="24"/>
        </w:rPr>
        <w:t>-</w:t>
      </w:r>
      <w:r>
        <w:rPr>
          <w:rFonts w:hint="eastAsia" w:cs="Times New Roman" w:eastAsiaTheme="minorEastAsia"/>
          <w:sz w:val="24"/>
          <w:szCs w:val="24"/>
          <w:lang w:val="en-US" w:eastAsia="zh-CN"/>
        </w:rPr>
        <w:t>12</w:t>
      </w:r>
      <w:r>
        <w:rPr>
          <w:rFonts w:hint="default" w:ascii="Times New Roman" w:hAnsi="Times New Roman" w:cs="Times New Roman" w:eastAsiaTheme="minorEastAsia"/>
          <w:sz w:val="24"/>
          <w:szCs w:val="24"/>
        </w:rPr>
        <w:t>日对该项目进行现场验收监测</w:t>
      </w:r>
      <w:r>
        <w:rPr>
          <w:rFonts w:hint="default" w:ascii="Times New Roman" w:hAnsi="Times New Roman" w:cs="Times New Roman" w:eastAsiaTheme="minorEastAsia"/>
          <w:sz w:val="24"/>
          <w:szCs w:val="24"/>
          <w:lang w:val="en-US" w:eastAsia="zh-CN"/>
        </w:rPr>
        <w:t>。2018年</w:t>
      </w:r>
      <w:r>
        <w:rPr>
          <w:rFonts w:hint="eastAsia" w:cs="Times New Roman" w:eastAsiaTheme="minorEastAsia"/>
          <w:sz w:val="24"/>
          <w:szCs w:val="24"/>
          <w:lang w:val="en-US" w:eastAsia="zh-CN"/>
        </w:rPr>
        <w:t>10</w:t>
      </w:r>
      <w:r>
        <w:rPr>
          <w:rFonts w:hint="default" w:ascii="Times New Roman" w:hAnsi="Times New Roman" w:cs="Times New Roman" w:eastAsiaTheme="minorEastAsia"/>
          <w:sz w:val="24"/>
          <w:szCs w:val="24"/>
          <w:lang w:val="en-US" w:eastAsia="zh-CN"/>
        </w:rPr>
        <w:t>月</w:t>
      </w:r>
      <w:r>
        <w:rPr>
          <w:rFonts w:hint="eastAsia" w:cs="Times New Roman" w:eastAsiaTheme="minorEastAsia"/>
          <w:sz w:val="24"/>
          <w:szCs w:val="24"/>
          <w:lang w:val="en-US" w:eastAsia="zh-CN"/>
        </w:rPr>
        <w:t>17</w:t>
      </w:r>
      <w:r>
        <w:rPr>
          <w:rFonts w:hint="default" w:ascii="Times New Roman" w:hAnsi="Times New Roman" w:cs="Times New Roman" w:eastAsiaTheme="minorEastAsia"/>
          <w:sz w:val="24"/>
          <w:szCs w:val="24"/>
          <w:lang w:val="en-US" w:eastAsia="zh-CN"/>
        </w:rPr>
        <w:t>日，召开了本项目验收会议，并通过建设项目竣工环境保护验收。</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1.4公众反馈意见及处理情况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val="0"/>
          <w:bCs w:val="0"/>
          <w:sz w:val="24"/>
          <w:szCs w:val="24"/>
          <w:lang w:val="en-US" w:eastAsia="zh-CN"/>
        </w:rPr>
      </w:pPr>
      <w:r>
        <w:rPr>
          <w:rFonts w:hint="default" w:ascii="Times New Roman" w:hAnsi="Times New Roman" w:cs="Times New Roman" w:eastAsiaTheme="minorEastAsia"/>
          <w:b w:val="0"/>
          <w:bCs w:val="0"/>
          <w:sz w:val="24"/>
          <w:szCs w:val="24"/>
          <w:lang w:val="en-US" w:eastAsia="zh-CN"/>
        </w:rPr>
        <w:t>调试期间无扰民情况，未受到投诉。</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2其他环境保护措施落实情况</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2.1制度措施落实情况</w:t>
      </w:r>
    </w:p>
    <w:p>
      <w:pPr>
        <w:keepNext w:val="0"/>
        <w:keepLines w:val="0"/>
        <w:pageBreakBefore w:val="0"/>
        <w:widowControl w:val="0"/>
        <w:numPr>
          <w:ilvl w:val="0"/>
          <w:numId w:val="5"/>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环保组织机构及规章制度</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bCs/>
          <w:sz w:val="24"/>
          <w:szCs w:val="24"/>
          <w:lang w:val="en-US" w:eastAsia="zh-CN"/>
        </w:rPr>
      </w:pPr>
      <w:r>
        <w:rPr>
          <w:rFonts w:hint="eastAsia" w:cs="Times New Roman" w:eastAsiaTheme="minorEastAsia"/>
          <w:sz w:val="24"/>
          <w:szCs w:val="24"/>
          <w:lang w:eastAsia="zh-CN"/>
        </w:rPr>
        <w:t>南京市浦口区中医院行政管理</w:t>
      </w:r>
      <w:r>
        <w:rPr>
          <w:rFonts w:hint="default" w:ascii="Times New Roman" w:hAnsi="Times New Roman" w:cs="Times New Roman" w:eastAsiaTheme="minorEastAsia"/>
          <w:sz w:val="24"/>
          <w:szCs w:val="24"/>
        </w:rPr>
        <w:t>部门负责</w:t>
      </w:r>
      <w:r>
        <w:rPr>
          <w:rFonts w:hint="default" w:ascii="Times New Roman" w:hAnsi="Times New Roman" w:cs="Times New Roman" w:eastAsiaTheme="minorEastAsia"/>
          <w:sz w:val="24"/>
          <w:szCs w:val="24"/>
          <w:lang w:eastAsia="zh-CN"/>
        </w:rPr>
        <w:t>本项目</w:t>
      </w:r>
      <w:r>
        <w:rPr>
          <w:rFonts w:hint="default" w:ascii="Times New Roman" w:hAnsi="Times New Roman" w:cs="Times New Roman" w:eastAsiaTheme="minorEastAsia"/>
          <w:sz w:val="24"/>
          <w:szCs w:val="24"/>
        </w:rPr>
        <w:t>日常环境管理工作，已制定专门的环保管理制度。</w:t>
      </w:r>
      <w:r>
        <w:rPr>
          <w:rFonts w:hint="eastAsia" w:cs="Times New Roman" w:eastAsiaTheme="minorEastAsia"/>
          <w:sz w:val="24"/>
          <w:szCs w:val="24"/>
          <w:lang w:eastAsia="zh-CN"/>
        </w:rPr>
        <w:t>企事业单位已</w:t>
      </w:r>
      <w:r>
        <w:rPr>
          <w:rFonts w:hint="default" w:ascii="Times New Roman" w:hAnsi="Times New Roman" w:cs="Times New Roman" w:eastAsiaTheme="minorEastAsia"/>
          <w:sz w:val="24"/>
          <w:szCs w:val="24"/>
        </w:rPr>
        <w:t>建立了</w:t>
      </w:r>
      <w:r>
        <w:rPr>
          <w:rFonts w:hint="default" w:ascii="Times New Roman" w:hAnsi="Times New Roman" w:cs="Times New Roman" w:eastAsiaTheme="minorEastAsia"/>
          <w:sz w:val="24"/>
          <w:szCs w:val="24"/>
          <w:lang w:eastAsia="zh-CN"/>
        </w:rPr>
        <w:t>完善的</w:t>
      </w:r>
      <w:r>
        <w:rPr>
          <w:rFonts w:hint="default" w:ascii="Times New Roman" w:hAnsi="Times New Roman" w:cs="Times New Roman" w:eastAsiaTheme="minorEastAsia"/>
          <w:sz w:val="24"/>
          <w:szCs w:val="24"/>
        </w:rPr>
        <w:t>环境管理体系，其中对</w:t>
      </w:r>
      <w:r>
        <w:rPr>
          <w:rFonts w:hint="eastAsia" w:cs="Times New Roman" w:eastAsiaTheme="minorEastAsia"/>
          <w:sz w:val="24"/>
          <w:szCs w:val="24"/>
          <w:lang w:eastAsia="zh-CN"/>
        </w:rPr>
        <w:t>单位</w:t>
      </w:r>
      <w:r>
        <w:rPr>
          <w:rFonts w:hint="default" w:ascii="Times New Roman" w:hAnsi="Times New Roman" w:cs="Times New Roman" w:eastAsiaTheme="minorEastAsia"/>
          <w:sz w:val="24"/>
          <w:szCs w:val="24"/>
        </w:rPr>
        <w:t>的危险废物</w:t>
      </w:r>
      <w:r>
        <w:rPr>
          <w:rFonts w:hint="default" w:ascii="Times New Roman" w:hAnsi="Times New Roman" w:cs="Times New Roman" w:eastAsiaTheme="minorEastAsia"/>
          <w:sz w:val="24"/>
          <w:szCs w:val="24"/>
          <w:lang w:eastAsia="zh-CN"/>
        </w:rPr>
        <w:t>、</w:t>
      </w:r>
      <w:r>
        <w:rPr>
          <w:rFonts w:hint="default" w:ascii="Times New Roman" w:hAnsi="Times New Roman" w:cs="Times New Roman" w:eastAsiaTheme="minorEastAsia"/>
          <w:sz w:val="24"/>
          <w:szCs w:val="24"/>
        </w:rPr>
        <w:t>废水、废气</w:t>
      </w:r>
      <w:r>
        <w:rPr>
          <w:rFonts w:hint="default" w:ascii="Times New Roman" w:hAnsi="Times New Roman" w:cs="Times New Roman" w:eastAsiaTheme="minorEastAsia"/>
          <w:sz w:val="24"/>
          <w:szCs w:val="24"/>
          <w:lang w:eastAsia="zh-CN"/>
        </w:rPr>
        <w:t>、噪声和</w:t>
      </w:r>
      <w:r>
        <w:rPr>
          <w:rFonts w:hint="default" w:ascii="Times New Roman" w:hAnsi="Times New Roman" w:cs="Times New Roman" w:eastAsiaTheme="minorEastAsia"/>
          <w:sz w:val="24"/>
          <w:szCs w:val="24"/>
        </w:rPr>
        <w:t>污防设施的运行等都有相关的规定，对此项目仍适用。</w:t>
      </w:r>
    </w:p>
    <w:p>
      <w:pPr>
        <w:keepNext w:val="0"/>
        <w:keepLines w:val="0"/>
        <w:pageBreakBefore w:val="0"/>
        <w:widowControl w:val="0"/>
        <w:numPr>
          <w:ilvl w:val="0"/>
          <w:numId w:val="5"/>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环境风险防范措施</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val="0"/>
          <w:bCs w:val="0"/>
          <w:sz w:val="24"/>
          <w:szCs w:val="24"/>
          <w:lang w:val="en-US" w:eastAsia="zh-CN"/>
        </w:rPr>
      </w:pPr>
      <w:r>
        <w:rPr>
          <w:rFonts w:hint="default" w:ascii="Times New Roman" w:hAnsi="Times New Roman" w:cs="Times New Roman" w:eastAsiaTheme="minorEastAsia"/>
          <w:b w:val="0"/>
          <w:bCs w:val="0"/>
          <w:sz w:val="24"/>
          <w:szCs w:val="24"/>
          <w:lang w:val="en-US" w:eastAsia="zh-CN"/>
        </w:rPr>
        <w:t>本项目已制定了</w:t>
      </w:r>
      <w:r>
        <w:rPr>
          <w:rFonts w:hint="eastAsia" w:ascii="Times New Roman" w:hAnsi="Times New Roman" w:cs="Times New Roman" w:eastAsiaTheme="minorEastAsia"/>
          <w:b w:val="0"/>
          <w:bCs w:val="0"/>
          <w:sz w:val="24"/>
          <w:szCs w:val="24"/>
          <w:lang w:val="en-US" w:eastAsia="zh-CN"/>
        </w:rPr>
        <w:t>相应</w:t>
      </w:r>
      <w:r>
        <w:rPr>
          <w:rFonts w:hint="default" w:ascii="Times New Roman" w:hAnsi="Times New Roman" w:cs="Times New Roman" w:eastAsiaTheme="minorEastAsia"/>
          <w:b w:val="0"/>
          <w:bCs w:val="0"/>
          <w:sz w:val="24"/>
          <w:szCs w:val="24"/>
          <w:lang w:val="en-US" w:eastAsia="zh-CN"/>
        </w:rPr>
        <w:t>的环境风险应急预案。</w:t>
      </w:r>
    </w:p>
    <w:p>
      <w:pPr>
        <w:keepNext w:val="0"/>
        <w:keepLines w:val="0"/>
        <w:pageBreakBefore w:val="0"/>
        <w:widowControl w:val="0"/>
        <w:numPr>
          <w:ilvl w:val="0"/>
          <w:numId w:val="5"/>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环境监测计划</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bCs/>
          <w:sz w:val="24"/>
          <w:szCs w:val="24"/>
          <w:lang w:val="en-US" w:eastAsia="zh-CN"/>
        </w:rPr>
      </w:pPr>
      <w:r>
        <w:rPr>
          <w:rFonts w:hint="eastAsia" w:cs="Times New Roman" w:eastAsiaTheme="minorEastAsia"/>
          <w:sz w:val="24"/>
          <w:szCs w:val="24"/>
          <w:lang w:eastAsia="zh-CN"/>
        </w:rPr>
        <w:t>南京市浦口区中医院行政管理</w:t>
      </w:r>
      <w:r>
        <w:rPr>
          <w:rFonts w:hint="default" w:ascii="Times New Roman" w:hAnsi="Times New Roman" w:cs="Times New Roman" w:eastAsiaTheme="minorEastAsia"/>
          <w:sz w:val="24"/>
          <w:szCs w:val="24"/>
        </w:rPr>
        <w:t>部门</w:t>
      </w:r>
      <w:r>
        <w:rPr>
          <w:rFonts w:hint="default" w:ascii="Times New Roman" w:hAnsi="Times New Roman" w:cs="Times New Roman" w:eastAsiaTheme="minorEastAsia"/>
          <w:b w:val="0"/>
          <w:bCs w:val="0"/>
          <w:sz w:val="24"/>
          <w:szCs w:val="24"/>
          <w:lang w:val="en-US" w:eastAsia="zh-CN"/>
        </w:rPr>
        <w:t>已制定了</w:t>
      </w:r>
      <w:r>
        <w:rPr>
          <w:rFonts w:hint="eastAsia" w:cs="Times New Roman" w:eastAsiaTheme="minorEastAsia"/>
          <w:b w:val="0"/>
          <w:bCs w:val="0"/>
          <w:sz w:val="24"/>
          <w:szCs w:val="24"/>
          <w:lang w:val="en-US" w:eastAsia="zh-CN"/>
        </w:rPr>
        <w:t>相应的</w:t>
      </w:r>
      <w:r>
        <w:rPr>
          <w:rFonts w:hint="default" w:ascii="Times New Roman" w:hAnsi="Times New Roman" w:cs="Times New Roman" w:eastAsiaTheme="minorEastAsia"/>
          <w:b w:val="0"/>
          <w:bCs w:val="0"/>
          <w:sz w:val="24"/>
          <w:szCs w:val="24"/>
          <w:lang w:val="en-US" w:eastAsia="zh-CN"/>
        </w:rPr>
        <w:t>环境监测计划，委托第三方监测公司定期监测。</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2.2配套措施落实情况</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bCs/>
          <w:sz w:val="24"/>
          <w:szCs w:val="24"/>
          <w:lang w:val="en-US" w:eastAsia="zh-CN"/>
        </w:rPr>
      </w:pPr>
      <w:r>
        <w:rPr>
          <w:rFonts w:hint="eastAsia" w:ascii="Times New Roman" w:hAnsi="Times New Roman" w:cs="Times New Roman" w:eastAsiaTheme="minorEastAsia"/>
          <w:b w:val="0"/>
          <w:bCs w:val="0"/>
          <w:sz w:val="24"/>
          <w:szCs w:val="24"/>
          <w:lang w:val="en-US" w:eastAsia="zh-CN"/>
        </w:rPr>
        <w:t>无</w:t>
      </w:r>
      <w:r>
        <w:rPr>
          <w:rFonts w:hint="default" w:ascii="Times New Roman" w:hAnsi="Times New Roman" w:cs="Times New Roman" w:eastAsiaTheme="minorEastAsia"/>
          <w:sz w:val="24"/>
          <w:szCs w:val="24"/>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2.3其他措施落实情况</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default" w:ascii="Times New Roman" w:hAnsi="Times New Roman" w:cs="Times New Roman" w:eastAsiaTheme="minorEastAsia"/>
          <w:b w:val="0"/>
          <w:bCs w:val="0"/>
          <w:sz w:val="24"/>
          <w:szCs w:val="24"/>
          <w:lang w:val="en-US" w:eastAsia="zh-CN"/>
        </w:rPr>
      </w:pPr>
      <w:r>
        <w:rPr>
          <w:rFonts w:hint="default" w:ascii="Times New Roman" w:hAnsi="Times New Roman" w:cs="Times New Roman" w:eastAsiaTheme="minorEastAsia"/>
          <w:b w:val="0"/>
          <w:bCs w:val="0"/>
          <w:sz w:val="24"/>
          <w:szCs w:val="24"/>
          <w:lang w:val="en-US" w:eastAsia="zh-CN"/>
        </w:rPr>
        <w:t>无。</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eastAsiaTheme="minorEastAsia"/>
          <w:b/>
          <w:bCs/>
          <w:sz w:val="24"/>
          <w:szCs w:val="24"/>
          <w:lang w:val="en-US" w:eastAsia="zh-CN"/>
        </w:rPr>
        <w:t>3整改工作</w:t>
      </w:r>
    </w:p>
    <w:p>
      <w:pPr>
        <w:rPr>
          <w:rFonts w:hint="eastAsia"/>
        </w:rPr>
      </w:pPr>
      <w:r>
        <w:rPr>
          <w:rFonts w:hint="default" w:ascii="Times New Roman" w:hAnsi="Times New Roman" w:cs="Times New Roman" w:eastAsiaTheme="minorEastAsia"/>
          <w:sz w:val="24"/>
          <w:szCs w:val="24"/>
        </w:rPr>
        <w:t>我</w:t>
      </w:r>
      <w:r>
        <w:rPr>
          <w:rFonts w:hint="eastAsia" w:cs="Times New Roman" w:eastAsiaTheme="minorEastAsia"/>
          <w:sz w:val="24"/>
          <w:szCs w:val="24"/>
          <w:lang w:eastAsia="zh-CN"/>
        </w:rPr>
        <w:t>单位</w:t>
      </w:r>
      <w:r>
        <w:rPr>
          <w:rFonts w:hint="default" w:ascii="Times New Roman" w:hAnsi="Times New Roman" w:cs="Times New Roman" w:eastAsiaTheme="minorEastAsia"/>
          <w:sz w:val="24"/>
          <w:szCs w:val="24"/>
        </w:rPr>
        <w:t>对专家提出的</w:t>
      </w:r>
      <w:r>
        <w:rPr>
          <w:rFonts w:hint="default" w:ascii="Times New Roman" w:hAnsi="Times New Roman" w:cs="Times New Roman" w:eastAsiaTheme="minorEastAsia"/>
          <w:sz w:val="24"/>
          <w:szCs w:val="24"/>
          <w:lang w:eastAsia="zh-CN"/>
        </w:rPr>
        <w:t>后续要求</w:t>
      </w:r>
      <w:r>
        <w:rPr>
          <w:rFonts w:hint="default" w:ascii="Times New Roman" w:hAnsi="Times New Roman" w:cs="Times New Roman" w:eastAsiaTheme="minorEastAsia"/>
          <w:sz w:val="24"/>
          <w:szCs w:val="24"/>
        </w:rPr>
        <w:t>会认真对待，并一一行落实。</w:t>
      </w:r>
    </w:p>
    <w:sectPr>
      <w:headerReference r:id="rId20" w:type="default"/>
      <w:footerReference r:id="rId21"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
    <w:panose1 w:val="02010609060101010101"/>
    <w:charset w:val="86"/>
    <w:family w:val="modern"/>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方正仿宋简体">
    <w:altName w:val="仿宋"/>
    <w:panose1 w:val="02010601030101010101"/>
    <w:charset w:val="86"/>
    <w:family w:val="modern"/>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right="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91" name="文本框88"/>
              <wp:cNvGraphicFramePr/>
              <a:graphic xmlns:a="http://schemas.openxmlformats.org/drawingml/2006/main">
                <a:graphicData uri="http://schemas.microsoft.com/office/word/2010/wordprocessingShape">
                  <wps:wsp>
                    <wps:cNvSpPr/>
                    <wps:spPr>
                      <a:xfrm>
                        <a:off x="0" y="0"/>
                        <a:ext cx="114935" cy="131445"/>
                      </a:xfrm>
                      <a:prstGeom prst="rect">
                        <a:avLst/>
                      </a:prstGeom>
                      <a:noFill/>
                      <a:ln w="9525">
                        <a:noFill/>
                      </a:ln>
                    </wps:spPr>
                    <wps:txbx>
                      <w:txbxContent>
                        <w:p>
                          <w:pPr>
                            <w:snapToGrid w:val="0"/>
                            <w:rPr>
                              <w:sz w:val="18"/>
                            </w:rPr>
                          </w:pPr>
                        </w:p>
                      </w:txbxContent>
                    </wps:txbx>
                    <wps:bodyPr wrap="none" lIns="0" tIns="0" rIns="0" bIns="0" upright="1">
                      <a:spAutoFit/>
                    </wps:bodyPr>
                  </wps:wsp>
                </a:graphicData>
              </a:graphic>
            </wp:anchor>
          </w:drawing>
        </mc:Choice>
        <mc:Fallback>
          <w:pict>
            <v:rect id="文本框88" o:spid="_x0000_s1026" o:spt="1"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0v9LC&#10;0AAAAAMBAAAPAAAAAAAAAAEAIAAAACIAAABkcnMvZG93bnJldi54bWxQSwECFAAUAAAACACHTuJA&#10;JWyAd7cBAABJAwAADgAAAAAAAAABACAAAAAfAQAAZHJzL2Uyb0RvYy54bWxQSwUGAAAAAAYABgBZ&#10;AQAASAU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sz w:val="21"/>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- 39 -</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Jat00FgIAABcEAAAOAAAAAAAA&#10;AAEAIAAAAB8BAABkcnMvZTJvRG9jLnhtbFBLBQYAAAAABgAGAFkBAACnBQAAAAA=&#10;">
              <v:fill on="f" focussize="0,0"/>
              <v:stroke on="f" weight="0.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- 39 -</w:t>
                    </w:r>
                    <w:r>
                      <w:rPr>
                        <w:rFonts w:hint="eastAsia"/>
                        <w:lang w:eastAsia="zh-CN"/>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14935" cy="131445"/>
              <wp:effectExtent l="0" t="0" r="0" b="0"/>
              <wp:wrapNone/>
              <wp:docPr id="92" name="文本框89"/>
              <wp:cNvGraphicFramePr/>
              <a:graphic xmlns:a="http://schemas.openxmlformats.org/drawingml/2006/main">
                <a:graphicData uri="http://schemas.microsoft.com/office/word/2010/wordprocessingShape">
                  <wps:wsp>
                    <wps:cNvSpPr/>
                    <wps:spPr>
                      <a:xfrm>
                        <a:off x="0" y="0"/>
                        <a:ext cx="114935" cy="131445"/>
                      </a:xfrm>
                      <a:prstGeom prst="rect">
                        <a:avLst/>
                      </a:prstGeom>
                      <a:noFill/>
                      <a:ln w="9525">
                        <a:noFill/>
                      </a:ln>
                    </wps:spPr>
                    <wps:txbx>
                      <w:txbxContent>
                        <w:p>
                          <w:pPr>
                            <w:snapToGrid w:val="0"/>
                            <w:rPr>
                              <w:sz w:val="18"/>
                            </w:rPr>
                          </w:pPr>
                        </w:p>
                      </w:txbxContent>
                    </wps:txbx>
                    <wps:bodyPr wrap="none" lIns="0" tIns="0" rIns="0" bIns="0" upright="1">
                      <a:spAutoFit/>
                    </wps:bodyPr>
                  </wps:wsp>
                </a:graphicData>
              </a:graphic>
            </wp:anchor>
          </w:drawing>
        </mc:Choice>
        <mc:Fallback>
          <w:pict>
            <v:rect id="文本框89" o:spid="_x0000_s1026" o:spt="1" style="position:absolute;left:0pt;margin-top:0pt;height:10.35pt;width:9.05pt;mso-position-horizontal:center;mso-position-horizontal-relative:margin;mso-wrap-style:none;z-index:251662336;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0v9LC&#10;0AAAAAMBAAAPAAAAAAAAAAEAIAAAACIAAABkcnMvZG93bnJldi54bWxQSwECFAAUAAAACACHTuJA&#10;FdxoB7cBAABJAwAADgAAAAAAAAABACAAAAAfAQAAZHJzL2Uyb0RvYy54bWxQSwUGAAAAAAYABgBZ&#10;AQAASAU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14935" cy="131445"/>
              <wp:effectExtent l="0" t="0" r="0" b="0"/>
              <wp:wrapNone/>
              <wp:docPr id="88" name="文本框89"/>
              <wp:cNvGraphicFramePr/>
              <a:graphic xmlns:a="http://schemas.openxmlformats.org/drawingml/2006/main">
                <a:graphicData uri="http://schemas.microsoft.com/office/word/2010/wordprocessingShape">
                  <wps:wsp>
                    <wps:cNvSpPr/>
                    <wps:spPr>
                      <a:xfrm>
                        <a:off x="0" y="0"/>
                        <a:ext cx="114935" cy="131445"/>
                      </a:xfrm>
                      <a:prstGeom prst="rect">
                        <a:avLst/>
                      </a:prstGeom>
                      <a:noFill/>
                      <a:ln w="9525">
                        <a:noFill/>
                      </a:ln>
                    </wps:spPr>
                    <wps:txbx>
                      <w:txbxContent>
                        <w:p>
                          <w:pPr>
                            <w:snapToGrid w:val="0"/>
                            <w:rPr>
                              <w:sz w:val="18"/>
                            </w:rPr>
                          </w:pPr>
                        </w:p>
                      </w:txbxContent>
                    </wps:txbx>
                    <wps:bodyPr wrap="none" lIns="0" tIns="0" rIns="0" bIns="0" upright="1">
                      <a:spAutoFit/>
                    </wps:bodyPr>
                  </wps:wsp>
                </a:graphicData>
              </a:graphic>
            </wp:anchor>
          </w:drawing>
        </mc:Choice>
        <mc:Fallback>
          <w:pict>
            <v:rect id="文本框89" o:spid="_x0000_s1026" o:spt="1" style="position:absolute;left:0pt;margin-top:0pt;height:10.35pt;width:9.05pt;mso-position-horizontal:center;mso-position-horizontal-relative:margin;mso-wrap-style:none;z-index:251658240;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0v9LC&#10;0AAAAAMBAAAPAAAAAAAAAAEAIAAAACIAAABkcnMvZG93bnJldi54bWxQSwECFAAUAAAACACHTuJA&#10;w+PwTbcBAABJAwAADgAAAAAAAAABACAAAAAfAQAAZHJzL2Uyb0RvYy54bWxQSwUGAAAAAAYABgBZ&#10;AQAASAU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6"/>
      </w:rPr>
    </w:pPr>
    <w:r>
      <w:fldChar w:fldCharType="begin"/>
    </w:r>
    <w:r>
      <w:rPr>
        <w:rStyle w:val="26"/>
      </w:rPr>
      <w:instrText xml:space="preserve">PAGE  </w:instrText>
    </w:r>
    <w:r>
      <w:fldChar w:fldCharType="separate"/>
    </w:r>
    <w:r>
      <w:rPr>
        <w:rStyle w:val="26"/>
      </w:rPr>
      <w:t>- 1 -</w:t>
    </w:r>
    <w:r>
      <w:fldChar w:fldCharType="end"/>
    </w:r>
  </w:p>
  <w:p>
    <w:pPr>
      <w:pStyle w:val="15"/>
      <w:ind w:right="360"/>
    </w:pPr>
    <w:r>
      <w:t xml:space="preserve">南京白云环境科技集团股份有限公司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framePr w:wrap="around" w:vAnchor="text" w:hAnchor="margin" w:xAlign="center" w:y="1"/>
      <w:rPr>
        <w:rStyle w:val="26"/>
      </w:rPr>
    </w:pPr>
    <w:r>
      <w:fldChar w:fldCharType="begin"/>
    </w:r>
    <w:r>
      <w:rPr>
        <w:rStyle w:val="26"/>
      </w:rPr>
      <w:instrText xml:space="preserve">PAGE  </w:instrText>
    </w:r>
    <w:r>
      <w:fldChar w:fldCharType="separate"/>
    </w:r>
    <w:r>
      <w:rPr>
        <w:rStyle w:val="26"/>
      </w:rPr>
      <w:t>- 8 -</w:t>
    </w:r>
    <w:r>
      <w:fldChar w:fldCharType="end"/>
    </w:r>
  </w:p>
  <w:p>
    <w:pPr>
      <w:pStyle w:val="15"/>
      <w:rPr>
        <w:rFonts w:hint="eastAsia" w:ascii="宋体" w:hAnsi="宋体" w:cs="宋体"/>
      </w:rPr>
    </w:pPr>
    <w:r>
      <w:rPr>
        <w:rFonts w:hint="eastAsia" w:ascii="宋体" w:hAnsi="宋体" w:cs="宋体"/>
      </w:rPr>
      <w:t>南京白云环境科技集团股份有限公司</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t xml:space="preserve">南京白云环境科技集团股份有限公司 </w:t>
    </w: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- 11 -</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q3yPEVAgAAFw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Iq3yPEVAgAAFwQAAA4AAAAAAAAA&#10;AQAgAAAAHwEAAGRycy9lMm9Eb2MueG1sUEsFBgAAAAAGAAYAWQEAAKYFAAAAAA==&#10;">
              <v:fill on="f" focussize="0,0"/>
              <v:stroke on="f" weight="0.5pt"/>
              <v:imagedata o:title=""/>
              <o:lock v:ext="edit" aspectratio="f"/>
              <v:textbox inset="0mm,0mm,0mm,0mm" style="mso-fit-shape-to-text:t;">
                <w:txbxContent>
                  <w:p>
                    <w:pPr>
                      <w:pStyle w:val="15"/>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- 11 -</w:t>
                    </w:r>
                    <w:r>
                      <w:rPr>
                        <w:rFonts w:hint="eastAsia"/>
                        <w:lang w:eastAsia="zh-C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-15875</wp:posOffset>
              </wp:positionV>
              <wp:extent cx="57150" cy="131445"/>
              <wp:effectExtent l="0" t="0" r="0" b="0"/>
              <wp:wrapNone/>
              <wp:docPr id="89" name="文本框 135"/>
              <wp:cNvGraphicFramePr/>
              <a:graphic xmlns:a="http://schemas.openxmlformats.org/drawingml/2006/main">
                <a:graphicData uri="http://schemas.microsoft.com/office/word/2010/wordprocessingShape">
                  <wps:wsp>
                    <wps:cNvSpPr txBox="1"/>
                    <wps:spPr>
                      <a:xfrm>
                        <a:off x="0" y="0"/>
                        <a:ext cx="57150" cy="131445"/>
                      </a:xfrm>
                      <a:prstGeom prst="rect">
                        <a:avLst/>
                      </a:prstGeom>
                      <a:noFill/>
                      <a:ln w="9525">
                        <a:noFill/>
                      </a:ln>
                    </wps:spPr>
                    <wps:txbx>
                      <w:txbxContent>
                        <w:p>
                          <w:pPr>
                            <w:pStyle w:val="15"/>
                            <w:jc w:val="center"/>
                          </w:pPr>
                          <w:r>
                            <w:fldChar w:fldCharType="begin"/>
                          </w:r>
                          <w:r>
                            <w:instrText xml:space="preserve"> PAGE   \* MERGEFORMAT </w:instrText>
                          </w:r>
                          <w:r>
                            <w:fldChar w:fldCharType="separate"/>
                          </w:r>
                          <w:r>
                            <w:t>- 12 -</w:t>
                          </w:r>
                          <w:r>
                            <w:fldChar w:fldCharType="end"/>
                          </w:r>
                        </w:p>
                      </w:txbxContent>
                    </wps:txbx>
                    <wps:bodyPr wrap="none" lIns="0" tIns="0" rIns="0" bIns="0" upright="0">
                      <a:spAutoFit/>
                    </wps:bodyPr>
                  </wps:wsp>
                </a:graphicData>
              </a:graphic>
            </wp:anchor>
          </w:drawing>
        </mc:Choice>
        <mc:Fallback>
          <w:pict>
            <v:shape id="文本框 135" o:spid="_x0000_s1026" o:spt="202" type="#_x0000_t202" style="position:absolute;left:0pt;margin-top:-1.25pt;height:10.35pt;width:4.5pt;mso-position-horizontal:center;mso-position-horizontal-relative:margin;mso-wrap-style:none;z-index:251659264;mso-width-relative:page;mso-height-relative:page;" filled="f" stroked="f" coordsize="21600,21600" o:gfxdata="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P1B5NAAAAAEAQAADwAAAAAAAAABACAAAAAiAAAAZHJzL2Rvd25yZXYueG1sUEsBAhQAFAAA&#10;AAgAh07iQHnPcUq+AQAAVAMAAA4AAAAAAAAAAQAgAAAAHwEAAGRycy9lMm9Eb2MueG1sUEsFBgAA&#10;AAAGAAYAWQEAAE8FAAAAAA==&#10;">
              <v:fill on="f" focussize="0,0"/>
              <v:stroke on="f"/>
              <v:imagedata o:title=""/>
              <o:lock v:ext="edit" aspectratio="f"/>
              <v:textbox inset="0mm,0mm,0mm,0mm" style="mso-fit-shape-to-text:t;">
                <w:txbxContent>
                  <w:p>
                    <w:pPr>
                      <w:pStyle w:val="15"/>
                      <w:jc w:val="center"/>
                    </w:pPr>
                    <w:r>
                      <w:fldChar w:fldCharType="begin"/>
                    </w:r>
                    <w:r>
                      <w:instrText xml:space="preserve"> PAGE   \* MERGEFORMAT </w:instrText>
                    </w:r>
                    <w:r>
                      <w:fldChar w:fldCharType="separate"/>
                    </w:r>
                    <w:r>
                      <w:t>- 12 -</w:t>
                    </w:r>
                    <w:r>
                      <w:fldChar w:fldCharType="end"/>
                    </w:r>
                  </w:p>
                </w:txbxContent>
              </v:textbox>
            </v:shape>
          </w:pict>
        </mc:Fallback>
      </mc:AlternateContent>
    </w:r>
    <w:r>
      <w:t>南京白云环境科技集团股份有限公司</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both"/>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-15875</wp:posOffset>
              </wp:positionV>
              <wp:extent cx="57150" cy="131445"/>
              <wp:effectExtent l="0" t="0" r="0" b="0"/>
              <wp:wrapNone/>
              <wp:docPr id="90" name="文本框 135"/>
              <wp:cNvGraphicFramePr/>
              <a:graphic xmlns:a="http://schemas.openxmlformats.org/drawingml/2006/main">
                <a:graphicData uri="http://schemas.microsoft.com/office/word/2010/wordprocessingShape">
                  <wps:wsp>
                    <wps:cNvSpPr txBox="1"/>
                    <wps:spPr>
                      <a:xfrm>
                        <a:off x="0" y="0"/>
                        <a:ext cx="57150" cy="131445"/>
                      </a:xfrm>
                      <a:prstGeom prst="rect">
                        <a:avLst/>
                      </a:prstGeom>
                      <a:noFill/>
                      <a:ln w="9525">
                        <a:noFill/>
                      </a:ln>
                    </wps:spPr>
                    <wps:txbx>
                      <w:txbxContent>
                        <w:p>
                          <w:pPr>
                            <w:pStyle w:val="15"/>
                            <w:jc w:val="center"/>
                          </w:pPr>
                          <w:r>
                            <w:fldChar w:fldCharType="begin"/>
                          </w:r>
                          <w:r>
                            <w:instrText xml:space="preserve"> PAGE   \* MERGEFORMAT </w:instrText>
                          </w:r>
                          <w:r>
                            <w:fldChar w:fldCharType="separate"/>
                          </w:r>
                          <w:r>
                            <w:t>- 61 -</w:t>
                          </w:r>
                          <w:r>
                            <w:fldChar w:fldCharType="end"/>
                          </w:r>
                        </w:p>
                      </w:txbxContent>
                    </wps:txbx>
                    <wps:bodyPr wrap="none" lIns="0" tIns="0" rIns="0" bIns="0" upright="0">
                      <a:spAutoFit/>
                    </wps:bodyPr>
                  </wps:wsp>
                </a:graphicData>
              </a:graphic>
            </wp:anchor>
          </w:drawing>
        </mc:Choice>
        <mc:Fallback>
          <w:pict>
            <v:shape id="文本框 135" o:spid="_x0000_s1026" o:spt="202" type="#_x0000_t202" style="position:absolute;left:0pt;margin-top:-1.25pt;height:10.35pt;width:4.5pt;mso-position-horizontal:center;mso-position-horizontal-relative:margin;mso-wrap-style:none;z-index:251660288;mso-width-relative:page;mso-height-relative:page;" filled="f" stroked="f" coordsize="21600,21600" o:gfxdata="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c/UHk0AAAAAQBAAAPAAAAAAAAAAEAIAAAACIAAABkcnMvZG93bnJldi54bWxQSwECFAAUAAAA&#10;CACHTuJA+/7iMb0BAABUAwAADgAAAAAAAAABACAAAAAfAQAAZHJzL2Uyb0RvYy54bWxQSwUGAAAA&#10;AAYABgBZAQAATgUAAAAA&#10;">
              <v:fill on="f" focussize="0,0"/>
              <v:stroke on="f"/>
              <v:imagedata o:title=""/>
              <o:lock v:ext="edit" aspectratio="f"/>
              <v:textbox inset="0mm,0mm,0mm,0mm" style="mso-fit-shape-to-text:t;">
                <w:txbxContent>
                  <w:p>
                    <w:pPr>
                      <w:pStyle w:val="15"/>
                      <w:jc w:val="center"/>
                    </w:pPr>
                    <w:r>
                      <w:fldChar w:fldCharType="begin"/>
                    </w:r>
                    <w:r>
                      <w:instrText xml:space="preserve"> PAGE   \* MERGEFORMAT </w:instrText>
                    </w:r>
                    <w:r>
                      <w:fldChar w:fldCharType="separate"/>
                    </w:r>
                    <w:r>
                      <w:t>- 61 -</w:t>
                    </w:r>
                    <w:r>
                      <w:fldChar w:fldCharType="end"/>
                    </w:r>
                  </w:p>
                </w:txbxContent>
              </v:textbox>
            </v:shape>
          </w:pict>
        </mc:Fallback>
      </mc:AlternateContent>
    </w:r>
    <w:r>
      <w:t>南京白云环境科技集团股份有限公司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rPr>
        <w:rFonts w:hint="eastAsia" w:eastAsia="宋体"/>
        <w:bCs/>
        <w:szCs w:val="28"/>
        <w:lang w:eastAsia="zh-CN"/>
      </w:rPr>
    </w:pPr>
    <w:r>
      <w:rPr>
        <w:rFonts w:hint="eastAsia"/>
        <w:bCs/>
        <w:szCs w:val="28"/>
        <w:lang w:eastAsia="zh-CN"/>
      </w:rPr>
      <w:t>南京泽诚文化发展有限公司浦口区中医院改扩建工程项目</w:t>
    </w:r>
    <w:r>
      <w:rPr>
        <w:rFonts w:hint="eastAsia"/>
        <w:bCs/>
        <w:szCs w:val="28"/>
      </w:rPr>
      <w:t>竣工环境保护验收监测</w:t>
    </w:r>
    <w:r>
      <w:rPr>
        <w:rFonts w:hint="eastAsia"/>
        <w:bCs/>
        <w:szCs w:val="28"/>
        <w:lang w:eastAsia="zh-CN"/>
      </w:rPr>
      <w:t>报告</w:t>
    </w:r>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rPr>
        <w:rFonts w:hint="eastAsia" w:eastAsia="宋体"/>
        <w:lang w:eastAsia="zh-CN"/>
      </w:rPr>
    </w:pPr>
    <w:r>
      <w:rPr>
        <w:rFonts w:hint="eastAsia"/>
        <w:bCs/>
        <w:szCs w:val="28"/>
        <w:lang w:eastAsia="zh-CN"/>
      </w:rPr>
      <w:t>南京泽诚文化发展有限公司浦口区中医院改扩建工程项目</w:t>
    </w:r>
    <w:r>
      <w:rPr>
        <w:rFonts w:hint="eastAsia"/>
        <w:bCs/>
        <w:szCs w:val="28"/>
      </w:rPr>
      <w:t>竣工环境保护验收监测</w:t>
    </w:r>
    <w:r>
      <w:rPr>
        <w:rFonts w:hint="eastAsia"/>
        <w:bCs/>
        <w:szCs w:val="28"/>
        <w:lang w:eastAsia="zh-CN"/>
      </w:rPr>
      <w:t>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rPr>
        <w:rFonts w:hint="eastAsia" w:eastAsia="宋体"/>
        <w:lang w:eastAsia="zh-CN"/>
      </w:rPr>
    </w:pPr>
    <w:r>
      <w:rPr>
        <w:rFonts w:hint="eastAsia"/>
        <w:bCs/>
        <w:szCs w:val="28"/>
        <w:lang w:eastAsia="zh-CN"/>
      </w:rPr>
      <w:t>南京泽诚文化发展有限公司浦口区中医院改扩建工程项目</w:t>
    </w:r>
    <w:r>
      <w:rPr>
        <w:rFonts w:hint="eastAsia"/>
        <w:bCs/>
        <w:szCs w:val="28"/>
      </w:rPr>
      <w:t>竣工环境保护验收监测</w:t>
    </w:r>
    <w:r>
      <w:rPr>
        <w:rFonts w:hint="eastAsia"/>
        <w:bCs/>
        <w:szCs w:val="28"/>
        <w:lang w:eastAsia="zh-CN"/>
      </w:rPr>
      <w:t>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pPr>
    <w:r>
      <w:rPr>
        <w:rFonts w:hint="eastAsia"/>
        <w:bCs/>
        <w:szCs w:val="28"/>
        <w:lang w:eastAsia="zh-CN"/>
      </w:rPr>
      <w:t>南京泽诚文化发展有限公司浦口区中医院改扩建工程项目</w:t>
    </w:r>
    <w:r>
      <w:rPr>
        <w:rFonts w:hint="eastAsia"/>
        <w:bCs/>
        <w:szCs w:val="28"/>
      </w:rPr>
      <w:t>竣工环境保护验收监测</w:t>
    </w:r>
    <w:r>
      <w:rPr>
        <w:rFonts w:hint="eastAsia"/>
        <w:bCs/>
        <w:szCs w:val="28"/>
        <w:lang w:eastAsia="zh-CN"/>
      </w:rPr>
      <w:t>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single" w:color="auto" w:sz="6" w:space="0"/>
      </w:pBdr>
      <w:rPr>
        <w:rFonts w:hint="eastAsia" w:eastAsia="宋体"/>
        <w:lang w:eastAsia="zh-CN"/>
      </w:rPr>
    </w:pPr>
    <w:r>
      <w:rPr>
        <w:rFonts w:hint="eastAsia"/>
        <w:bCs/>
        <w:szCs w:val="28"/>
        <w:lang w:eastAsia="zh-CN"/>
      </w:rPr>
      <w:t>南京泽诚文化发展有限公司浦口区中医院改扩建工程项目</w:t>
    </w:r>
    <w:r>
      <w:rPr>
        <w:rFonts w:hint="eastAsia"/>
        <w:bCs/>
        <w:szCs w:val="28"/>
      </w:rPr>
      <w:t>竣工环境保护验收监测</w:t>
    </w:r>
    <w:r>
      <w:rPr>
        <w:rFonts w:hint="eastAsia"/>
        <w:bCs/>
        <w:szCs w:val="28"/>
        <w:lang w:eastAsia="zh-CN"/>
      </w:rPr>
      <w:t>报告</w:t>
    </w:r>
  </w:p>
  <w:p>
    <w:pPr>
      <w:pStyle w:val="16"/>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54F7AE"/>
    <w:multiLevelType w:val="singleLevel"/>
    <w:tmpl w:val="9D54F7AE"/>
    <w:lvl w:ilvl="0" w:tentative="0">
      <w:start w:val="1"/>
      <w:numFmt w:val="decimal"/>
      <w:suff w:val="nothing"/>
      <w:lvlText w:val="（%1）"/>
      <w:lvlJc w:val="left"/>
    </w:lvl>
  </w:abstractNum>
  <w:abstractNum w:abstractNumId="1">
    <w:nsid w:val="BC4B3076"/>
    <w:multiLevelType w:val="singleLevel"/>
    <w:tmpl w:val="BC4B3076"/>
    <w:lvl w:ilvl="0" w:tentative="0">
      <w:start w:val="1"/>
      <w:numFmt w:val="decimal"/>
      <w:suff w:val="nothing"/>
      <w:lvlText w:val="（%1）"/>
      <w:lvlJc w:val="left"/>
    </w:lvl>
  </w:abstractNum>
  <w:abstractNum w:abstractNumId="2">
    <w:nsid w:val="5A2F8FC1"/>
    <w:multiLevelType w:val="singleLevel"/>
    <w:tmpl w:val="5A2F8FC1"/>
    <w:lvl w:ilvl="0" w:tentative="0">
      <w:start w:val="2"/>
      <w:numFmt w:val="chineseCounting"/>
      <w:suff w:val="nothing"/>
      <w:lvlText w:val="（%1）"/>
      <w:lvlJc w:val="left"/>
    </w:lvl>
  </w:abstractNum>
  <w:abstractNum w:abstractNumId="3">
    <w:nsid w:val="5B08D502"/>
    <w:multiLevelType w:val="singleLevel"/>
    <w:tmpl w:val="5B08D502"/>
    <w:lvl w:ilvl="0" w:tentative="0">
      <w:start w:val="1"/>
      <w:numFmt w:val="decimal"/>
      <w:suff w:val="nothing"/>
      <w:lvlText w:val="（%1）"/>
      <w:lvlJc w:val="left"/>
    </w:lvl>
  </w:abstractNum>
  <w:abstractNum w:abstractNumId="4">
    <w:nsid w:val="5B600F4C"/>
    <w:multiLevelType w:val="singleLevel"/>
    <w:tmpl w:val="5B600F4C"/>
    <w:lvl w:ilvl="0" w:tentative="0">
      <w:start w:val="1"/>
      <w:numFmt w:val="decimal"/>
      <w:suff w:val="nothing"/>
      <w:lvlText w:val="（%1）"/>
      <w:lvlJc w:val="left"/>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DA0"/>
    <w:rsid w:val="00007630"/>
    <w:rsid w:val="000249B9"/>
    <w:rsid w:val="0002572F"/>
    <w:rsid w:val="00030FB1"/>
    <w:rsid w:val="000363FD"/>
    <w:rsid w:val="000452CC"/>
    <w:rsid w:val="0004597B"/>
    <w:rsid w:val="000469B3"/>
    <w:rsid w:val="00056BAA"/>
    <w:rsid w:val="00060958"/>
    <w:rsid w:val="00064A5D"/>
    <w:rsid w:val="00084BD8"/>
    <w:rsid w:val="00095A4E"/>
    <w:rsid w:val="000A6641"/>
    <w:rsid w:val="000B31B8"/>
    <w:rsid w:val="000B4202"/>
    <w:rsid w:val="000B6260"/>
    <w:rsid w:val="000B7A78"/>
    <w:rsid w:val="000C0C98"/>
    <w:rsid w:val="000C32CF"/>
    <w:rsid w:val="000C7FEA"/>
    <w:rsid w:val="000D04B7"/>
    <w:rsid w:val="000D54B6"/>
    <w:rsid w:val="000D7DA6"/>
    <w:rsid w:val="000E069A"/>
    <w:rsid w:val="000E106C"/>
    <w:rsid w:val="000E5637"/>
    <w:rsid w:val="000F7427"/>
    <w:rsid w:val="000F7908"/>
    <w:rsid w:val="0010420F"/>
    <w:rsid w:val="001105F8"/>
    <w:rsid w:val="00117D09"/>
    <w:rsid w:val="00121273"/>
    <w:rsid w:val="00123001"/>
    <w:rsid w:val="001277C7"/>
    <w:rsid w:val="00132E49"/>
    <w:rsid w:val="001332CC"/>
    <w:rsid w:val="001364CC"/>
    <w:rsid w:val="00141D4D"/>
    <w:rsid w:val="00143085"/>
    <w:rsid w:val="00144167"/>
    <w:rsid w:val="00146D6E"/>
    <w:rsid w:val="0014721E"/>
    <w:rsid w:val="00152B92"/>
    <w:rsid w:val="00157DF9"/>
    <w:rsid w:val="00165C82"/>
    <w:rsid w:val="0016778A"/>
    <w:rsid w:val="00177C8E"/>
    <w:rsid w:val="0018682E"/>
    <w:rsid w:val="001874BF"/>
    <w:rsid w:val="001973EA"/>
    <w:rsid w:val="001A3A9D"/>
    <w:rsid w:val="001A4E89"/>
    <w:rsid w:val="001A5BB7"/>
    <w:rsid w:val="001B0FF0"/>
    <w:rsid w:val="001B1491"/>
    <w:rsid w:val="001B666C"/>
    <w:rsid w:val="001C0C3C"/>
    <w:rsid w:val="001C1CF8"/>
    <w:rsid w:val="001D4992"/>
    <w:rsid w:val="001D5620"/>
    <w:rsid w:val="001E438B"/>
    <w:rsid w:val="001E49AF"/>
    <w:rsid w:val="001E537E"/>
    <w:rsid w:val="001F267A"/>
    <w:rsid w:val="001F464D"/>
    <w:rsid w:val="001F4D9A"/>
    <w:rsid w:val="001F680E"/>
    <w:rsid w:val="00212774"/>
    <w:rsid w:val="00212E20"/>
    <w:rsid w:val="00220057"/>
    <w:rsid w:val="00222EB0"/>
    <w:rsid w:val="00223DF7"/>
    <w:rsid w:val="00232FFD"/>
    <w:rsid w:val="00241074"/>
    <w:rsid w:val="00245A13"/>
    <w:rsid w:val="00250171"/>
    <w:rsid w:val="00252C0C"/>
    <w:rsid w:val="0025752A"/>
    <w:rsid w:val="00261795"/>
    <w:rsid w:val="00264819"/>
    <w:rsid w:val="00272957"/>
    <w:rsid w:val="00282B96"/>
    <w:rsid w:val="00283787"/>
    <w:rsid w:val="00285072"/>
    <w:rsid w:val="00292A1F"/>
    <w:rsid w:val="002A6778"/>
    <w:rsid w:val="002A705E"/>
    <w:rsid w:val="002B1453"/>
    <w:rsid w:val="002B2D78"/>
    <w:rsid w:val="002C37FF"/>
    <w:rsid w:val="002D132A"/>
    <w:rsid w:val="002D2CC1"/>
    <w:rsid w:val="002F1C61"/>
    <w:rsid w:val="002F1F73"/>
    <w:rsid w:val="002F3B39"/>
    <w:rsid w:val="002F72A1"/>
    <w:rsid w:val="0030438C"/>
    <w:rsid w:val="003052FC"/>
    <w:rsid w:val="00307E94"/>
    <w:rsid w:val="00316464"/>
    <w:rsid w:val="003164AA"/>
    <w:rsid w:val="00322185"/>
    <w:rsid w:val="00324CE2"/>
    <w:rsid w:val="00331DC4"/>
    <w:rsid w:val="00332C7A"/>
    <w:rsid w:val="0034625C"/>
    <w:rsid w:val="00351981"/>
    <w:rsid w:val="00355705"/>
    <w:rsid w:val="0036488D"/>
    <w:rsid w:val="00371CB4"/>
    <w:rsid w:val="00381370"/>
    <w:rsid w:val="00397A7D"/>
    <w:rsid w:val="003A20E0"/>
    <w:rsid w:val="003A4B86"/>
    <w:rsid w:val="003C5675"/>
    <w:rsid w:val="003C5C0A"/>
    <w:rsid w:val="003D33D8"/>
    <w:rsid w:val="003E2718"/>
    <w:rsid w:val="003E2EA0"/>
    <w:rsid w:val="003E3E11"/>
    <w:rsid w:val="003E647A"/>
    <w:rsid w:val="003E6F6E"/>
    <w:rsid w:val="003F3223"/>
    <w:rsid w:val="00401325"/>
    <w:rsid w:val="00404694"/>
    <w:rsid w:val="004077B6"/>
    <w:rsid w:val="00414EE6"/>
    <w:rsid w:val="0042340A"/>
    <w:rsid w:val="00433A13"/>
    <w:rsid w:val="00433FAC"/>
    <w:rsid w:val="00434B45"/>
    <w:rsid w:val="00435CF1"/>
    <w:rsid w:val="0043773A"/>
    <w:rsid w:val="0044566C"/>
    <w:rsid w:val="0044574F"/>
    <w:rsid w:val="00462686"/>
    <w:rsid w:val="0046494E"/>
    <w:rsid w:val="00474978"/>
    <w:rsid w:val="0047742E"/>
    <w:rsid w:val="00482E54"/>
    <w:rsid w:val="0048471A"/>
    <w:rsid w:val="00493F9C"/>
    <w:rsid w:val="004970D0"/>
    <w:rsid w:val="004A707B"/>
    <w:rsid w:val="004B5829"/>
    <w:rsid w:val="004B5CAE"/>
    <w:rsid w:val="004B693F"/>
    <w:rsid w:val="004C0A3F"/>
    <w:rsid w:val="004C349C"/>
    <w:rsid w:val="004D0E57"/>
    <w:rsid w:val="004D3C8A"/>
    <w:rsid w:val="004D6292"/>
    <w:rsid w:val="004E109A"/>
    <w:rsid w:val="004F1164"/>
    <w:rsid w:val="004F5066"/>
    <w:rsid w:val="005011BD"/>
    <w:rsid w:val="005045E4"/>
    <w:rsid w:val="00511147"/>
    <w:rsid w:val="00512961"/>
    <w:rsid w:val="00513649"/>
    <w:rsid w:val="005258F3"/>
    <w:rsid w:val="00531D5A"/>
    <w:rsid w:val="00532CCF"/>
    <w:rsid w:val="00535D1C"/>
    <w:rsid w:val="005402AA"/>
    <w:rsid w:val="0055392C"/>
    <w:rsid w:val="00554B84"/>
    <w:rsid w:val="00556C01"/>
    <w:rsid w:val="005601F2"/>
    <w:rsid w:val="00561ECD"/>
    <w:rsid w:val="00561F21"/>
    <w:rsid w:val="00565F0E"/>
    <w:rsid w:val="005663D3"/>
    <w:rsid w:val="00576267"/>
    <w:rsid w:val="00576F23"/>
    <w:rsid w:val="0058250C"/>
    <w:rsid w:val="00583705"/>
    <w:rsid w:val="00586090"/>
    <w:rsid w:val="005A4231"/>
    <w:rsid w:val="005A454F"/>
    <w:rsid w:val="005C141F"/>
    <w:rsid w:val="005C235C"/>
    <w:rsid w:val="005D0039"/>
    <w:rsid w:val="005D4325"/>
    <w:rsid w:val="005D496B"/>
    <w:rsid w:val="005D4B22"/>
    <w:rsid w:val="005E06D7"/>
    <w:rsid w:val="005E0968"/>
    <w:rsid w:val="005E0C36"/>
    <w:rsid w:val="005E17AD"/>
    <w:rsid w:val="005E2911"/>
    <w:rsid w:val="005E4867"/>
    <w:rsid w:val="005F09D4"/>
    <w:rsid w:val="005F1CB4"/>
    <w:rsid w:val="006038F3"/>
    <w:rsid w:val="00607B9B"/>
    <w:rsid w:val="006100A0"/>
    <w:rsid w:val="006101C2"/>
    <w:rsid w:val="00611495"/>
    <w:rsid w:val="0062257B"/>
    <w:rsid w:val="006268F3"/>
    <w:rsid w:val="00644654"/>
    <w:rsid w:val="0064773D"/>
    <w:rsid w:val="00662709"/>
    <w:rsid w:val="00663081"/>
    <w:rsid w:val="00665CD3"/>
    <w:rsid w:val="006676BD"/>
    <w:rsid w:val="00667B92"/>
    <w:rsid w:val="00682886"/>
    <w:rsid w:val="00682982"/>
    <w:rsid w:val="00694A2A"/>
    <w:rsid w:val="006A0193"/>
    <w:rsid w:val="006A37FE"/>
    <w:rsid w:val="006C0E4B"/>
    <w:rsid w:val="006C6406"/>
    <w:rsid w:val="006C6B32"/>
    <w:rsid w:val="006C7FA1"/>
    <w:rsid w:val="006E66FC"/>
    <w:rsid w:val="006E7ACA"/>
    <w:rsid w:val="006F32FB"/>
    <w:rsid w:val="00700A25"/>
    <w:rsid w:val="00704879"/>
    <w:rsid w:val="00706A3C"/>
    <w:rsid w:val="00706D48"/>
    <w:rsid w:val="007100B6"/>
    <w:rsid w:val="00717D9F"/>
    <w:rsid w:val="0072312E"/>
    <w:rsid w:val="007416ED"/>
    <w:rsid w:val="0074524C"/>
    <w:rsid w:val="00745313"/>
    <w:rsid w:val="007509AD"/>
    <w:rsid w:val="00753033"/>
    <w:rsid w:val="0076183E"/>
    <w:rsid w:val="00766069"/>
    <w:rsid w:val="007722E3"/>
    <w:rsid w:val="007753CC"/>
    <w:rsid w:val="00782272"/>
    <w:rsid w:val="00783ED6"/>
    <w:rsid w:val="00790F1F"/>
    <w:rsid w:val="00792B4A"/>
    <w:rsid w:val="007A4BD4"/>
    <w:rsid w:val="007B126F"/>
    <w:rsid w:val="007B63A5"/>
    <w:rsid w:val="007B7DE0"/>
    <w:rsid w:val="007C5095"/>
    <w:rsid w:val="007C71AE"/>
    <w:rsid w:val="007E2B18"/>
    <w:rsid w:val="007E3C43"/>
    <w:rsid w:val="007E7D1D"/>
    <w:rsid w:val="007F0F18"/>
    <w:rsid w:val="007F2880"/>
    <w:rsid w:val="007F2A96"/>
    <w:rsid w:val="007F6D32"/>
    <w:rsid w:val="0080033B"/>
    <w:rsid w:val="00800906"/>
    <w:rsid w:val="008114F6"/>
    <w:rsid w:val="00811C27"/>
    <w:rsid w:val="0081276E"/>
    <w:rsid w:val="008300E5"/>
    <w:rsid w:val="00844D5B"/>
    <w:rsid w:val="00850821"/>
    <w:rsid w:val="008555A3"/>
    <w:rsid w:val="008705BD"/>
    <w:rsid w:val="00871342"/>
    <w:rsid w:val="00872C1C"/>
    <w:rsid w:val="00874EC5"/>
    <w:rsid w:val="00881099"/>
    <w:rsid w:val="00883C53"/>
    <w:rsid w:val="00897899"/>
    <w:rsid w:val="008A1D41"/>
    <w:rsid w:val="008A477B"/>
    <w:rsid w:val="008A4B0D"/>
    <w:rsid w:val="008A5359"/>
    <w:rsid w:val="008B2990"/>
    <w:rsid w:val="008C05E3"/>
    <w:rsid w:val="008D1C20"/>
    <w:rsid w:val="008E179F"/>
    <w:rsid w:val="008F444F"/>
    <w:rsid w:val="00901993"/>
    <w:rsid w:val="00905FCB"/>
    <w:rsid w:val="00920ADE"/>
    <w:rsid w:val="00921B77"/>
    <w:rsid w:val="0092519C"/>
    <w:rsid w:val="00933891"/>
    <w:rsid w:val="00935EE0"/>
    <w:rsid w:val="00935F27"/>
    <w:rsid w:val="00942E83"/>
    <w:rsid w:val="0094474D"/>
    <w:rsid w:val="009458F3"/>
    <w:rsid w:val="00952DCB"/>
    <w:rsid w:val="00957311"/>
    <w:rsid w:val="009606C6"/>
    <w:rsid w:val="00970531"/>
    <w:rsid w:val="00972B24"/>
    <w:rsid w:val="009935BC"/>
    <w:rsid w:val="009959B5"/>
    <w:rsid w:val="009977E9"/>
    <w:rsid w:val="009A2D99"/>
    <w:rsid w:val="009C50F8"/>
    <w:rsid w:val="009D6D53"/>
    <w:rsid w:val="009D7881"/>
    <w:rsid w:val="009E24E5"/>
    <w:rsid w:val="009E27EA"/>
    <w:rsid w:val="009E4218"/>
    <w:rsid w:val="009E5E11"/>
    <w:rsid w:val="009F4C50"/>
    <w:rsid w:val="00A11A60"/>
    <w:rsid w:val="00A15086"/>
    <w:rsid w:val="00A16FEE"/>
    <w:rsid w:val="00A21BF3"/>
    <w:rsid w:val="00A240B2"/>
    <w:rsid w:val="00A24ED6"/>
    <w:rsid w:val="00A251B8"/>
    <w:rsid w:val="00A43A0D"/>
    <w:rsid w:val="00A43A4D"/>
    <w:rsid w:val="00A456A2"/>
    <w:rsid w:val="00A4656D"/>
    <w:rsid w:val="00A468D0"/>
    <w:rsid w:val="00A52CA0"/>
    <w:rsid w:val="00A644CE"/>
    <w:rsid w:val="00A71982"/>
    <w:rsid w:val="00A80416"/>
    <w:rsid w:val="00A80619"/>
    <w:rsid w:val="00A85ABC"/>
    <w:rsid w:val="00A8763E"/>
    <w:rsid w:val="00A92BE2"/>
    <w:rsid w:val="00A93DB2"/>
    <w:rsid w:val="00AC1548"/>
    <w:rsid w:val="00AC6980"/>
    <w:rsid w:val="00AE5828"/>
    <w:rsid w:val="00AE58CF"/>
    <w:rsid w:val="00AE6503"/>
    <w:rsid w:val="00B01047"/>
    <w:rsid w:val="00B0489C"/>
    <w:rsid w:val="00B07611"/>
    <w:rsid w:val="00B07DFC"/>
    <w:rsid w:val="00B15653"/>
    <w:rsid w:val="00B17D8C"/>
    <w:rsid w:val="00B207C4"/>
    <w:rsid w:val="00B302BE"/>
    <w:rsid w:val="00B32A96"/>
    <w:rsid w:val="00B4525A"/>
    <w:rsid w:val="00B47539"/>
    <w:rsid w:val="00B47852"/>
    <w:rsid w:val="00B532BC"/>
    <w:rsid w:val="00B61586"/>
    <w:rsid w:val="00B75083"/>
    <w:rsid w:val="00B75EAA"/>
    <w:rsid w:val="00B85643"/>
    <w:rsid w:val="00B861D5"/>
    <w:rsid w:val="00BA0F90"/>
    <w:rsid w:val="00BA3BF5"/>
    <w:rsid w:val="00BB4AF4"/>
    <w:rsid w:val="00BB5C0D"/>
    <w:rsid w:val="00BB7C0E"/>
    <w:rsid w:val="00BD5CCF"/>
    <w:rsid w:val="00BF2B14"/>
    <w:rsid w:val="00BF56E9"/>
    <w:rsid w:val="00C07A65"/>
    <w:rsid w:val="00C20282"/>
    <w:rsid w:val="00C234FC"/>
    <w:rsid w:val="00C23871"/>
    <w:rsid w:val="00C45D52"/>
    <w:rsid w:val="00C51C89"/>
    <w:rsid w:val="00C526AB"/>
    <w:rsid w:val="00C549F3"/>
    <w:rsid w:val="00C72C12"/>
    <w:rsid w:val="00C77F41"/>
    <w:rsid w:val="00C806BF"/>
    <w:rsid w:val="00C90608"/>
    <w:rsid w:val="00C958CA"/>
    <w:rsid w:val="00C95B08"/>
    <w:rsid w:val="00CA0C39"/>
    <w:rsid w:val="00CA284F"/>
    <w:rsid w:val="00CA42CD"/>
    <w:rsid w:val="00CA4FC7"/>
    <w:rsid w:val="00CC15D8"/>
    <w:rsid w:val="00CC1AE5"/>
    <w:rsid w:val="00CC5EC3"/>
    <w:rsid w:val="00CD24C6"/>
    <w:rsid w:val="00CD37CA"/>
    <w:rsid w:val="00CF2A60"/>
    <w:rsid w:val="00CF699C"/>
    <w:rsid w:val="00D005E8"/>
    <w:rsid w:val="00D01F7E"/>
    <w:rsid w:val="00D02F6B"/>
    <w:rsid w:val="00D07D31"/>
    <w:rsid w:val="00D1121E"/>
    <w:rsid w:val="00D212AF"/>
    <w:rsid w:val="00D32D41"/>
    <w:rsid w:val="00D4081D"/>
    <w:rsid w:val="00D60050"/>
    <w:rsid w:val="00D70F92"/>
    <w:rsid w:val="00D719CC"/>
    <w:rsid w:val="00D87A54"/>
    <w:rsid w:val="00D90CBB"/>
    <w:rsid w:val="00DC1EC1"/>
    <w:rsid w:val="00DC1EFC"/>
    <w:rsid w:val="00DC3A3F"/>
    <w:rsid w:val="00DC432B"/>
    <w:rsid w:val="00DC500D"/>
    <w:rsid w:val="00DD2157"/>
    <w:rsid w:val="00DD2E2A"/>
    <w:rsid w:val="00DE08CB"/>
    <w:rsid w:val="00DE16C0"/>
    <w:rsid w:val="00DF1CB0"/>
    <w:rsid w:val="00DF628C"/>
    <w:rsid w:val="00E00906"/>
    <w:rsid w:val="00E026FE"/>
    <w:rsid w:val="00E17417"/>
    <w:rsid w:val="00E2283B"/>
    <w:rsid w:val="00E2675E"/>
    <w:rsid w:val="00E33C2A"/>
    <w:rsid w:val="00E352E1"/>
    <w:rsid w:val="00E37564"/>
    <w:rsid w:val="00E5226B"/>
    <w:rsid w:val="00E5547B"/>
    <w:rsid w:val="00E738E9"/>
    <w:rsid w:val="00E82EDB"/>
    <w:rsid w:val="00E90631"/>
    <w:rsid w:val="00E91DD2"/>
    <w:rsid w:val="00E9374D"/>
    <w:rsid w:val="00EA2586"/>
    <w:rsid w:val="00EC2A78"/>
    <w:rsid w:val="00EC4DF7"/>
    <w:rsid w:val="00EC7E3A"/>
    <w:rsid w:val="00ED4F1C"/>
    <w:rsid w:val="00EF0669"/>
    <w:rsid w:val="00EF08F2"/>
    <w:rsid w:val="00EF2044"/>
    <w:rsid w:val="00EF7876"/>
    <w:rsid w:val="00F006A8"/>
    <w:rsid w:val="00F00D13"/>
    <w:rsid w:val="00F03D36"/>
    <w:rsid w:val="00F05E1C"/>
    <w:rsid w:val="00F13050"/>
    <w:rsid w:val="00F14042"/>
    <w:rsid w:val="00F1642A"/>
    <w:rsid w:val="00F21634"/>
    <w:rsid w:val="00F324D9"/>
    <w:rsid w:val="00F339EB"/>
    <w:rsid w:val="00F37CA4"/>
    <w:rsid w:val="00F4041D"/>
    <w:rsid w:val="00F45D36"/>
    <w:rsid w:val="00F56D46"/>
    <w:rsid w:val="00F734F1"/>
    <w:rsid w:val="00F765FF"/>
    <w:rsid w:val="00F8184E"/>
    <w:rsid w:val="00F9114B"/>
    <w:rsid w:val="00F91D49"/>
    <w:rsid w:val="00FA0919"/>
    <w:rsid w:val="00FA4C51"/>
    <w:rsid w:val="00FB18CB"/>
    <w:rsid w:val="00FB1B29"/>
    <w:rsid w:val="00FB57D6"/>
    <w:rsid w:val="00FB73FD"/>
    <w:rsid w:val="00FC0D04"/>
    <w:rsid w:val="00FC2B20"/>
    <w:rsid w:val="00FD214A"/>
    <w:rsid w:val="00FD6248"/>
    <w:rsid w:val="00FE01B3"/>
    <w:rsid w:val="00FE156D"/>
    <w:rsid w:val="00FE38C8"/>
    <w:rsid w:val="01347E7F"/>
    <w:rsid w:val="01B81CE2"/>
    <w:rsid w:val="01CA6FD5"/>
    <w:rsid w:val="01F83BDA"/>
    <w:rsid w:val="02CB2E93"/>
    <w:rsid w:val="02F12CE4"/>
    <w:rsid w:val="03344537"/>
    <w:rsid w:val="03894144"/>
    <w:rsid w:val="04621E29"/>
    <w:rsid w:val="047B2B1A"/>
    <w:rsid w:val="051F42CD"/>
    <w:rsid w:val="054B2476"/>
    <w:rsid w:val="05560A65"/>
    <w:rsid w:val="05CC2CA5"/>
    <w:rsid w:val="05D617A2"/>
    <w:rsid w:val="060231B0"/>
    <w:rsid w:val="06066A65"/>
    <w:rsid w:val="0608084E"/>
    <w:rsid w:val="06293426"/>
    <w:rsid w:val="06B168E4"/>
    <w:rsid w:val="06C15C6B"/>
    <w:rsid w:val="06F63DB4"/>
    <w:rsid w:val="0724189B"/>
    <w:rsid w:val="07327047"/>
    <w:rsid w:val="076F24E9"/>
    <w:rsid w:val="08915097"/>
    <w:rsid w:val="08A02CE4"/>
    <w:rsid w:val="08C30225"/>
    <w:rsid w:val="08D40E0B"/>
    <w:rsid w:val="099E62D5"/>
    <w:rsid w:val="0A1905CB"/>
    <w:rsid w:val="0AAD15EB"/>
    <w:rsid w:val="0ACC79E3"/>
    <w:rsid w:val="0C3866C7"/>
    <w:rsid w:val="0C3C2831"/>
    <w:rsid w:val="0D822738"/>
    <w:rsid w:val="0E59506B"/>
    <w:rsid w:val="0E841061"/>
    <w:rsid w:val="0EC05DA0"/>
    <w:rsid w:val="0EF21B67"/>
    <w:rsid w:val="0F20580D"/>
    <w:rsid w:val="0F7B02F4"/>
    <w:rsid w:val="0F87095A"/>
    <w:rsid w:val="0FCC32F2"/>
    <w:rsid w:val="10686904"/>
    <w:rsid w:val="10A64A59"/>
    <w:rsid w:val="11093092"/>
    <w:rsid w:val="119A0F4B"/>
    <w:rsid w:val="11C5722F"/>
    <w:rsid w:val="121E4D4E"/>
    <w:rsid w:val="12251314"/>
    <w:rsid w:val="122D52DF"/>
    <w:rsid w:val="12D617EA"/>
    <w:rsid w:val="12DE45E1"/>
    <w:rsid w:val="132A3E04"/>
    <w:rsid w:val="13530FF6"/>
    <w:rsid w:val="13B613F4"/>
    <w:rsid w:val="14A91F6E"/>
    <w:rsid w:val="15AA1547"/>
    <w:rsid w:val="15B75FEA"/>
    <w:rsid w:val="16761466"/>
    <w:rsid w:val="16E455B6"/>
    <w:rsid w:val="1701188B"/>
    <w:rsid w:val="171057B8"/>
    <w:rsid w:val="17545BD3"/>
    <w:rsid w:val="18954CE4"/>
    <w:rsid w:val="19256515"/>
    <w:rsid w:val="19390ABF"/>
    <w:rsid w:val="194D435C"/>
    <w:rsid w:val="196A2FCA"/>
    <w:rsid w:val="198E586A"/>
    <w:rsid w:val="1B8A00D0"/>
    <w:rsid w:val="1C1D682F"/>
    <w:rsid w:val="1C355884"/>
    <w:rsid w:val="1D6F68B1"/>
    <w:rsid w:val="1F2A1ADF"/>
    <w:rsid w:val="1F2E1635"/>
    <w:rsid w:val="1F304827"/>
    <w:rsid w:val="1FBC269C"/>
    <w:rsid w:val="203479E6"/>
    <w:rsid w:val="20862EEB"/>
    <w:rsid w:val="20AD645F"/>
    <w:rsid w:val="20E61F18"/>
    <w:rsid w:val="213D73BC"/>
    <w:rsid w:val="22455CE7"/>
    <w:rsid w:val="22D10DA7"/>
    <w:rsid w:val="234117FC"/>
    <w:rsid w:val="241F7EEE"/>
    <w:rsid w:val="24B121A0"/>
    <w:rsid w:val="24B72891"/>
    <w:rsid w:val="26532B9F"/>
    <w:rsid w:val="27395E67"/>
    <w:rsid w:val="280D3DF2"/>
    <w:rsid w:val="28244B49"/>
    <w:rsid w:val="2865299E"/>
    <w:rsid w:val="28D43558"/>
    <w:rsid w:val="29EF284A"/>
    <w:rsid w:val="2A1170D8"/>
    <w:rsid w:val="2A2A3FBC"/>
    <w:rsid w:val="2A8656EE"/>
    <w:rsid w:val="2B0C6E70"/>
    <w:rsid w:val="2BF926D5"/>
    <w:rsid w:val="2C1015FC"/>
    <w:rsid w:val="2C966952"/>
    <w:rsid w:val="2D2D4C3E"/>
    <w:rsid w:val="2D67227A"/>
    <w:rsid w:val="2D74241F"/>
    <w:rsid w:val="2E801657"/>
    <w:rsid w:val="2F59738B"/>
    <w:rsid w:val="2F8B2E0E"/>
    <w:rsid w:val="2F8C0890"/>
    <w:rsid w:val="2FA06503"/>
    <w:rsid w:val="2FB34BDF"/>
    <w:rsid w:val="31C45F44"/>
    <w:rsid w:val="31F67BF9"/>
    <w:rsid w:val="32342B4B"/>
    <w:rsid w:val="323E2080"/>
    <w:rsid w:val="32BD19CC"/>
    <w:rsid w:val="32C63F07"/>
    <w:rsid w:val="33766BFC"/>
    <w:rsid w:val="341B518C"/>
    <w:rsid w:val="354B105F"/>
    <w:rsid w:val="35AB3032"/>
    <w:rsid w:val="35BB4484"/>
    <w:rsid w:val="35C9669F"/>
    <w:rsid w:val="36B01583"/>
    <w:rsid w:val="36CA01E5"/>
    <w:rsid w:val="37180B6A"/>
    <w:rsid w:val="37C94EC6"/>
    <w:rsid w:val="390A7B9D"/>
    <w:rsid w:val="39596213"/>
    <w:rsid w:val="3A510C0E"/>
    <w:rsid w:val="3A692962"/>
    <w:rsid w:val="3A8F731E"/>
    <w:rsid w:val="3AF3088D"/>
    <w:rsid w:val="3B0062F2"/>
    <w:rsid w:val="3C741ABD"/>
    <w:rsid w:val="3C8C36A8"/>
    <w:rsid w:val="3CEF17A5"/>
    <w:rsid w:val="3D011DBC"/>
    <w:rsid w:val="3D2440A1"/>
    <w:rsid w:val="3D650785"/>
    <w:rsid w:val="3DBB6230"/>
    <w:rsid w:val="3F8B72C1"/>
    <w:rsid w:val="41243CAD"/>
    <w:rsid w:val="41554FCE"/>
    <w:rsid w:val="41947EDE"/>
    <w:rsid w:val="41A604DD"/>
    <w:rsid w:val="42124EF1"/>
    <w:rsid w:val="421B1084"/>
    <w:rsid w:val="42A66C20"/>
    <w:rsid w:val="432B6332"/>
    <w:rsid w:val="433575D3"/>
    <w:rsid w:val="43414445"/>
    <w:rsid w:val="434A6136"/>
    <w:rsid w:val="43DF43FA"/>
    <w:rsid w:val="465F2C84"/>
    <w:rsid w:val="46682B1B"/>
    <w:rsid w:val="46C05DB3"/>
    <w:rsid w:val="46F66A6E"/>
    <w:rsid w:val="47AC034C"/>
    <w:rsid w:val="480B2FEA"/>
    <w:rsid w:val="4A27501B"/>
    <w:rsid w:val="4A6C6899"/>
    <w:rsid w:val="4A7941D4"/>
    <w:rsid w:val="4AB8357D"/>
    <w:rsid w:val="4AB9686D"/>
    <w:rsid w:val="4AC57DD2"/>
    <w:rsid w:val="4ADD2D30"/>
    <w:rsid w:val="4B8D0681"/>
    <w:rsid w:val="4B93237E"/>
    <w:rsid w:val="4BC77E2C"/>
    <w:rsid w:val="4C69528E"/>
    <w:rsid w:val="4CA263C9"/>
    <w:rsid w:val="4CA920D2"/>
    <w:rsid w:val="4ECE6DBE"/>
    <w:rsid w:val="4EF65B1F"/>
    <w:rsid w:val="50B20557"/>
    <w:rsid w:val="50BE77CF"/>
    <w:rsid w:val="512D6F46"/>
    <w:rsid w:val="518C178D"/>
    <w:rsid w:val="51C01DAA"/>
    <w:rsid w:val="51D419CD"/>
    <w:rsid w:val="52236E57"/>
    <w:rsid w:val="527B24DD"/>
    <w:rsid w:val="528B2778"/>
    <w:rsid w:val="529A2D92"/>
    <w:rsid w:val="52C13066"/>
    <w:rsid w:val="536B6D96"/>
    <w:rsid w:val="5374177A"/>
    <w:rsid w:val="53C23AF9"/>
    <w:rsid w:val="53E335DA"/>
    <w:rsid w:val="54586B3C"/>
    <w:rsid w:val="546A778A"/>
    <w:rsid w:val="54F419C8"/>
    <w:rsid w:val="554B0CCC"/>
    <w:rsid w:val="5567132A"/>
    <w:rsid w:val="573D79EA"/>
    <w:rsid w:val="590B69CD"/>
    <w:rsid w:val="59295211"/>
    <w:rsid w:val="593A57E9"/>
    <w:rsid w:val="59CB69D5"/>
    <w:rsid w:val="5A37062C"/>
    <w:rsid w:val="5A3E755F"/>
    <w:rsid w:val="5AE0680B"/>
    <w:rsid w:val="5B32559A"/>
    <w:rsid w:val="5B9D5CF9"/>
    <w:rsid w:val="5BF570DD"/>
    <w:rsid w:val="5CDB4AC4"/>
    <w:rsid w:val="5D0B61C5"/>
    <w:rsid w:val="5DA625DB"/>
    <w:rsid w:val="5DE130C1"/>
    <w:rsid w:val="5E464582"/>
    <w:rsid w:val="5E9855CB"/>
    <w:rsid w:val="5EFD74F7"/>
    <w:rsid w:val="5F5236D8"/>
    <w:rsid w:val="5F6A0B17"/>
    <w:rsid w:val="5F821A41"/>
    <w:rsid w:val="601847D1"/>
    <w:rsid w:val="612C0778"/>
    <w:rsid w:val="62001A55"/>
    <w:rsid w:val="628527E5"/>
    <w:rsid w:val="62AB424D"/>
    <w:rsid w:val="62EF35B0"/>
    <w:rsid w:val="63B90B6E"/>
    <w:rsid w:val="650F1BB8"/>
    <w:rsid w:val="6517432E"/>
    <w:rsid w:val="66025468"/>
    <w:rsid w:val="663D1BD1"/>
    <w:rsid w:val="674D5AE7"/>
    <w:rsid w:val="684462DC"/>
    <w:rsid w:val="693A33ED"/>
    <w:rsid w:val="69E40DFB"/>
    <w:rsid w:val="6A100511"/>
    <w:rsid w:val="6A200280"/>
    <w:rsid w:val="6A412518"/>
    <w:rsid w:val="6A4F6F6C"/>
    <w:rsid w:val="6A7873B2"/>
    <w:rsid w:val="6A962EB9"/>
    <w:rsid w:val="6AAE49DD"/>
    <w:rsid w:val="6B56511E"/>
    <w:rsid w:val="6B590AE9"/>
    <w:rsid w:val="6B7E3F6B"/>
    <w:rsid w:val="6BAC5C43"/>
    <w:rsid w:val="6C0A6881"/>
    <w:rsid w:val="6E0C2B8F"/>
    <w:rsid w:val="6E2C24B7"/>
    <w:rsid w:val="6E53428C"/>
    <w:rsid w:val="6EEB10F8"/>
    <w:rsid w:val="6F2959E9"/>
    <w:rsid w:val="6F3B5DCA"/>
    <w:rsid w:val="70342EED"/>
    <w:rsid w:val="708546B9"/>
    <w:rsid w:val="70DF7BFC"/>
    <w:rsid w:val="715748F7"/>
    <w:rsid w:val="71DC2941"/>
    <w:rsid w:val="726A680A"/>
    <w:rsid w:val="72EB3879"/>
    <w:rsid w:val="731C42DF"/>
    <w:rsid w:val="73DA188E"/>
    <w:rsid w:val="747B32B3"/>
    <w:rsid w:val="750558E3"/>
    <w:rsid w:val="75736CE7"/>
    <w:rsid w:val="759A6382"/>
    <w:rsid w:val="75B30E06"/>
    <w:rsid w:val="763B4E9C"/>
    <w:rsid w:val="76EF18CA"/>
    <w:rsid w:val="76F42C96"/>
    <w:rsid w:val="77020DC5"/>
    <w:rsid w:val="77553245"/>
    <w:rsid w:val="77910A21"/>
    <w:rsid w:val="77954C6E"/>
    <w:rsid w:val="77B77B9A"/>
    <w:rsid w:val="78413D69"/>
    <w:rsid w:val="792B6FB8"/>
    <w:rsid w:val="7A1014AA"/>
    <w:rsid w:val="7A4473D9"/>
    <w:rsid w:val="7B0A5DCF"/>
    <w:rsid w:val="7B5C2664"/>
    <w:rsid w:val="7B9861E2"/>
    <w:rsid w:val="7C7B5774"/>
    <w:rsid w:val="7D847BA6"/>
    <w:rsid w:val="7DC558DF"/>
    <w:rsid w:val="7DD70A02"/>
    <w:rsid w:val="7DE4616E"/>
    <w:rsid w:val="7E6C0691"/>
    <w:rsid w:val="7EA91B24"/>
    <w:rsid w:val="7F6E562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0.5pt" color="#000001"/>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72"/>
    <w:qFormat/>
    <w:uiPriority w:val="0"/>
    <w:pPr>
      <w:snapToGrid w:val="0"/>
      <w:spacing w:before="50" w:beforeLines="50" w:after="50" w:afterLines="50" w:line="500" w:lineRule="exact"/>
      <w:outlineLvl w:val="0"/>
    </w:pPr>
    <w:rPr>
      <w:rFonts w:ascii="Times New Roman" w:hAnsi="Times New Roman" w:eastAsia="黑体"/>
      <w:b/>
      <w:sz w:val="30"/>
    </w:rPr>
  </w:style>
  <w:style w:type="paragraph" w:styleId="3">
    <w:name w:val="heading 2"/>
    <w:basedOn w:val="1"/>
    <w:next w:val="1"/>
    <w:link w:val="71"/>
    <w:qFormat/>
    <w:uiPriority w:val="0"/>
    <w:pPr>
      <w:keepNext/>
      <w:keepLines/>
      <w:spacing w:before="50" w:beforeLines="50" w:line="500" w:lineRule="exact"/>
      <w:outlineLvl w:val="1"/>
    </w:pPr>
    <w:rPr>
      <w:rFonts w:ascii="Times New Roman" w:hAnsi="Times New Roman" w:eastAsia="仿宋"/>
      <w:b/>
      <w:bCs/>
      <w:sz w:val="30"/>
      <w:szCs w:val="32"/>
    </w:rPr>
  </w:style>
  <w:style w:type="paragraph" w:styleId="4">
    <w:name w:val="heading 3"/>
    <w:basedOn w:val="1"/>
    <w:next w:val="1"/>
    <w:link w:val="70"/>
    <w:qFormat/>
    <w:uiPriority w:val="0"/>
    <w:pPr>
      <w:keepNext/>
      <w:keepLines/>
      <w:spacing w:beforeLines="0" w:beforeAutospacing="0" w:afterLines="0" w:afterAutospacing="0" w:line="500" w:lineRule="exact"/>
      <w:outlineLvl w:val="2"/>
    </w:pPr>
    <w:rPr>
      <w:rFonts w:ascii="Times New Roman" w:hAnsi="Times New Roman" w:eastAsia="华文仿宋"/>
      <w:b/>
      <w:sz w:val="28"/>
    </w:rPr>
  </w:style>
  <w:style w:type="character" w:default="1" w:styleId="24">
    <w:name w:val="Default Paragraph Font"/>
    <w:qFormat/>
    <w:uiPriority w:val="0"/>
    <w:rPr>
      <w:rFonts w:ascii="宋体" w:hAnsi="宋体"/>
      <w:w w:val="80"/>
      <w:szCs w:val="21"/>
    </w:rPr>
  </w:style>
  <w:style w:type="table" w:default="1" w:styleId="28">
    <w:name w:val="Normal Table"/>
    <w:unhideWhenUsed/>
    <w:qFormat/>
    <w:uiPriority w:val="99"/>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Layout w:type="fixed"/>
      <w:tblCellMar>
        <w:top w:w="0" w:type="dxa"/>
        <w:left w:w="108" w:type="dxa"/>
        <w:bottom w:w="0" w:type="dxa"/>
        <w:right w:w="108" w:type="dxa"/>
      </w:tblCellMar>
    </w:tblPr>
  </w:style>
  <w:style w:type="paragraph" w:styleId="5">
    <w:name w:val="annotation subject"/>
    <w:basedOn w:val="6"/>
    <w:next w:val="6"/>
    <w:link w:val="59"/>
    <w:qFormat/>
    <w:uiPriority w:val="0"/>
    <w:rPr>
      <w:b/>
      <w:bCs/>
    </w:rPr>
  </w:style>
  <w:style w:type="paragraph" w:styleId="6">
    <w:name w:val="annotation text"/>
    <w:basedOn w:val="1"/>
    <w:link w:val="54"/>
    <w:qFormat/>
    <w:uiPriority w:val="0"/>
    <w:pPr>
      <w:jc w:val="left"/>
    </w:pPr>
  </w:style>
  <w:style w:type="paragraph" w:styleId="7">
    <w:name w:val="macro"/>
    <w:link w:val="56"/>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8">
    <w:name w:val="Normal Indent"/>
    <w:basedOn w:val="1"/>
    <w:qFormat/>
    <w:uiPriority w:val="0"/>
    <w:pPr>
      <w:ind w:firstLine="420" w:firstLineChars="200"/>
    </w:pPr>
  </w:style>
  <w:style w:type="paragraph" w:styleId="9">
    <w:name w:val="Body Text"/>
    <w:basedOn w:val="1"/>
    <w:qFormat/>
    <w:uiPriority w:val="0"/>
    <w:pPr>
      <w:adjustRightInd w:val="0"/>
      <w:snapToGrid w:val="0"/>
      <w:spacing w:line="240" w:lineRule="auto"/>
      <w:ind w:firstLine="0" w:firstLineChars="0"/>
    </w:pPr>
    <w:rPr>
      <w:rFonts w:ascii="仿宋_GB2312" w:eastAsia="仿宋_GB2312" w:cs="Times New Roman"/>
      <w:szCs w:val="24"/>
    </w:rPr>
  </w:style>
  <w:style w:type="paragraph" w:styleId="10">
    <w:name w:val="Body Text Indent"/>
    <w:basedOn w:val="1"/>
    <w:qFormat/>
    <w:uiPriority w:val="0"/>
    <w:pPr>
      <w:spacing w:line="400" w:lineRule="exact"/>
      <w:ind w:firstLine="560" w:firstLineChars="200"/>
    </w:pPr>
    <w:rPr>
      <w:rFonts w:ascii="方正仿宋简体" w:eastAsia="方正仿宋简体"/>
      <w:sz w:val="28"/>
      <w:szCs w:val="20"/>
    </w:rPr>
  </w:style>
  <w:style w:type="paragraph" w:styleId="11">
    <w:name w:val="Plain Text"/>
    <w:basedOn w:val="1"/>
    <w:link w:val="68"/>
    <w:qFormat/>
    <w:uiPriority w:val="0"/>
    <w:rPr>
      <w:rFonts w:ascii="宋体" w:hAnsi="Courier New"/>
      <w:szCs w:val="20"/>
    </w:rPr>
  </w:style>
  <w:style w:type="paragraph" w:styleId="12">
    <w:name w:val="Date"/>
    <w:basedOn w:val="1"/>
    <w:next w:val="1"/>
    <w:qFormat/>
    <w:uiPriority w:val="0"/>
    <w:rPr>
      <w:sz w:val="28"/>
      <w:szCs w:val="20"/>
    </w:rPr>
  </w:style>
  <w:style w:type="paragraph" w:styleId="13">
    <w:name w:val="Body Text Indent 2"/>
    <w:basedOn w:val="1"/>
    <w:qFormat/>
    <w:uiPriority w:val="0"/>
    <w:pPr>
      <w:spacing w:line="500" w:lineRule="exact"/>
      <w:ind w:left="38" w:leftChars="18" w:firstLine="560" w:firstLineChars="200"/>
    </w:pPr>
    <w:rPr>
      <w:rFonts w:ascii="仿宋_GB2312" w:hAnsi="宋体" w:eastAsia="仿宋_GB2312"/>
      <w:sz w:val="28"/>
      <w:szCs w:val="28"/>
    </w:rPr>
  </w:style>
  <w:style w:type="paragraph" w:styleId="14">
    <w:name w:val="Balloon Text"/>
    <w:basedOn w:val="1"/>
    <w:qFormat/>
    <w:uiPriority w:val="0"/>
    <w:rPr>
      <w:sz w:val="18"/>
      <w:szCs w:val="18"/>
    </w:rPr>
  </w:style>
  <w:style w:type="paragraph" w:styleId="15">
    <w:name w:val="footer"/>
    <w:basedOn w:val="1"/>
    <w:qFormat/>
    <w:uiPriority w:val="0"/>
    <w:pPr>
      <w:tabs>
        <w:tab w:val="center" w:pos="4153"/>
        <w:tab w:val="right" w:pos="8306"/>
      </w:tabs>
      <w:snapToGrid w:val="0"/>
      <w:jc w:val="left"/>
    </w:pPr>
    <w:rPr>
      <w:sz w:val="18"/>
      <w:szCs w:val="18"/>
    </w:rPr>
  </w:style>
  <w:style w:type="paragraph" w:styleId="16">
    <w:name w:val="header"/>
    <w:basedOn w:val="1"/>
    <w:link w:val="76"/>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0"/>
    <w:pPr>
      <w:tabs>
        <w:tab w:val="right" w:leader="dot" w:pos="8296"/>
      </w:tabs>
      <w:spacing w:line="800" w:lineRule="exact"/>
      <w:jc w:val="center"/>
    </w:pPr>
    <w:rPr>
      <w:rFonts w:ascii="仿宋_GB2312" w:eastAsia="仿宋_GB2312"/>
      <w:sz w:val="24"/>
      <w:szCs w:val="28"/>
    </w:rPr>
  </w:style>
  <w:style w:type="paragraph" w:styleId="18">
    <w:name w:val="Subtitle"/>
    <w:basedOn w:val="1"/>
    <w:next w:val="1"/>
    <w:qFormat/>
    <w:uiPriority w:val="0"/>
    <w:pPr>
      <w:keepNext w:val="0"/>
      <w:keepLines w:val="0"/>
      <w:widowControl w:val="0"/>
      <w:suppressLineNumbers w:val="0"/>
      <w:spacing w:before="0" w:beforeAutospacing="0" w:after="0" w:afterAutospacing="0" w:line="240" w:lineRule="auto"/>
      <w:ind w:left="0" w:right="0" w:firstLine="0" w:firstLineChars="0"/>
      <w:jc w:val="center"/>
    </w:pPr>
    <w:rPr>
      <w:rFonts w:hint="eastAsia" w:ascii="Times New Roman" w:hAnsi="Times New Roman" w:eastAsia="宋体" w:cs="黑体"/>
      <w:kern w:val="28"/>
      <w:sz w:val="21"/>
      <w:szCs w:val="21"/>
      <w:lang w:val="en-US" w:eastAsia="zh-CN" w:bidi="ar-SA"/>
    </w:rPr>
  </w:style>
  <w:style w:type="paragraph" w:styleId="19">
    <w:name w:val="List"/>
    <w:basedOn w:val="1"/>
    <w:qFormat/>
    <w:uiPriority w:val="0"/>
    <w:pPr>
      <w:spacing w:line="320" w:lineRule="exact"/>
      <w:jc w:val="center"/>
    </w:pPr>
    <w:rPr>
      <w:rFonts w:ascii="仿宋_GB2312" w:eastAsia="仿宋_GB2312"/>
    </w:rPr>
  </w:style>
  <w:style w:type="paragraph" w:styleId="20">
    <w:name w:val="Body Text Indent 3"/>
    <w:basedOn w:val="1"/>
    <w:link w:val="55"/>
    <w:qFormat/>
    <w:uiPriority w:val="0"/>
    <w:pPr>
      <w:spacing w:after="120"/>
      <w:ind w:left="420" w:leftChars="200"/>
    </w:pPr>
    <w:rPr>
      <w:sz w:val="16"/>
      <w:szCs w:val="16"/>
    </w:rPr>
  </w:style>
  <w:style w:type="paragraph" w:styleId="21">
    <w:name w:val="toc 2"/>
    <w:basedOn w:val="1"/>
    <w:next w:val="1"/>
    <w:link w:val="75"/>
    <w:qFormat/>
    <w:uiPriority w:val="0"/>
    <w:pPr>
      <w:tabs>
        <w:tab w:val="right" w:leader="dot" w:pos="8302"/>
      </w:tabs>
      <w:spacing w:line="500" w:lineRule="exact"/>
      <w:ind w:left="420" w:hanging="420" w:hangingChars="175"/>
    </w:pPr>
    <w:rPr>
      <w:rFonts w:ascii="宋体" w:hAnsi="宋体"/>
      <w:sz w:val="24"/>
    </w:rPr>
  </w:style>
  <w:style w:type="paragraph" w:styleId="22">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23">
    <w:name w:val="Title"/>
    <w:basedOn w:val="1"/>
    <w:next w:val="1"/>
    <w:qFormat/>
    <w:uiPriority w:val="0"/>
    <w:pPr>
      <w:spacing w:line="264" w:lineRule="auto"/>
      <w:ind w:firstLine="0" w:firstLineChars="0"/>
      <w:jc w:val="center"/>
    </w:pPr>
    <w:rPr>
      <w:rFonts w:eastAsia="宋体" w:cs="黑体"/>
      <w:b/>
      <w:bCs/>
      <w:szCs w:val="32"/>
    </w:rPr>
  </w:style>
  <w:style w:type="character" w:styleId="25">
    <w:name w:val="Strong"/>
    <w:qFormat/>
    <w:uiPriority w:val="0"/>
    <w:rPr>
      <w:rFonts w:ascii="宋体" w:hAnsi="宋体"/>
      <w:b/>
      <w:w w:val="80"/>
      <w:szCs w:val="21"/>
    </w:rPr>
  </w:style>
  <w:style w:type="character" w:styleId="26">
    <w:name w:val="page number"/>
    <w:basedOn w:val="24"/>
    <w:qFormat/>
    <w:uiPriority w:val="0"/>
  </w:style>
  <w:style w:type="character" w:styleId="27">
    <w:name w:val="annotation reference"/>
    <w:qFormat/>
    <w:uiPriority w:val="0"/>
    <w:rPr>
      <w:rFonts w:ascii="宋体" w:hAnsi="宋体"/>
      <w:w w:val="80"/>
      <w:sz w:val="21"/>
      <w:szCs w:val="21"/>
    </w:rPr>
  </w:style>
  <w:style w:type="table" w:styleId="29">
    <w:name w:val="Table Grid"/>
    <w:basedOn w:val="28"/>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30">
    <w:name w:val="MSG_EN_FONT_STYLE_NAME_TEMPLATE_ROLE_NUMBER MSG_EN_FONT_STYLE_NAME_BY_ROLE_TEXT 2"/>
    <w:basedOn w:val="1"/>
    <w:link w:val="67"/>
    <w:qFormat/>
    <w:uiPriority w:val="0"/>
    <w:pPr>
      <w:widowControl w:val="0"/>
      <w:shd w:val="clear" w:color="auto" w:fill="FFFFFF"/>
      <w:spacing w:line="653" w:lineRule="exact"/>
      <w:jc w:val="both"/>
    </w:pPr>
    <w:rPr>
      <w:rFonts w:ascii="宋体" w:hAnsi="宋体" w:eastAsia="宋体" w:cs="宋体"/>
      <w:sz w:val="31"/>
      <w:szCs w:val="31"/>
      <w:u w:val="none"/>
    </w:rPr>
  </w:style>
  <w:style w:type="paragraph" w:customStyle="1" w:styleId="31">
    <w:name w:val="正文缩进1"/>
    <w:basedOn w:val="1"/>
    <w:qFormat/>
    <w:uiPriority w:val="99"/>
    <w:pPr>
      <w:ind w:firstLine="420" w:firstLineChars="200"/>
    </w:pPr>
    <w:rPr>
      <w:sz w:val="24"/>
      <w:lang w:val="en-US" w:eastAsia="zh-CN" w:bidi="ar-SA"/>
    </w:rPr>
  </w:style>
  <w:style w:type="paragraph" w:customStyle="1" w:styleId="32">
    <w:name w:val="_Style 25"/>
    <w:basedOn w:val="1"/>
    <w:next w:val="7"/>
    <w:qFormat/>
    <w:uiPriority w:val="0"/>
    <w:pPr>
      <w:widowControl/>
      <w:jc w:val="left"/>
    </w:pPr>
    <w:rPr>
      <w:rFonts w:eastAsia="仿宋_GB2312"/>
      <w:kern w:val="0"/>
      <w:sz w:val="24"/>
      <w:szCs w:val="20"/>
    </w:rPr>
  </w:style>
  <w:style w:type="paragraph" w:customStyle="1" w:styleId="33">
    <w:name w:val=" Char"/>
    <w:basedOn w:val="1"/>
    <w:qFormat/>
    <w:uiPriority w:val="0"/>
    <w:rPr>
      <w:rFonts w:ascii="宋体" w:hAnsi="宋体"/>
      <w:w w:val="80"/>
      <w:szCs w:val="21"/>
    </w:rPr>
  </w:style>
  <w:style w:type="paragraph" w:customStyle="1" w:styleId="34">
    <w:name w:val="MSG_EN_FONT_STYLE_NAME_TEMPLATE_ROLE_NUMBER MSG_EN_FONT_STYLE_NAME_BY_ROLE_TEXT 3"/>
    <w:basedOn w:val="1"/>
    <w:link w:val="69"/>
    <w:unhideWhenUsed/>
    <w:qFormat/>
    <w:uiPriority w:val="99"/>
    <w:pPr>
      <w:shd w:val="clear" w:color="auto" w:fill="FFFFFF"/>
      <w:spacing w:before="600" w:beforeLines="0" w:after="1920" w:afterLines="0" w:line="240" w:lineRule="atLeast"/>
      <w:ind w:hanging="540"/>
    </w:pPr>
    <w:rPr>
      <w:rFonts w:hint="eastAsia" w:ascii="宋体" w:hAnsi="宋体" w:eastAsia="宋体"/>
      <w:sz w:val="22"/>
    </w:rPr>
  </w:style>
  <w:style w:type="paragraph" w:customStyle="1" w:styleId="35">
    <w:name w:val="MSG_EN_FONT_STYLE_NAME_TEMPLATE_ROLE_NUMBER MSG_EN_FONT_STYLE_NAME_BY_ROLE_TEXT 13"/>
    <w:basedOn w:val="1"/>
    <w:link w:val="77"/>
    <w:unhideWhenUsed/>
    <w:qFormat/>
    <w:uiPriority w:val="99"/>
    <w:pPr>
      <w:shd w:val="clear" w:color="auto" w:fill="FFFFFF"/>
      <w:spacing w:beforeLines="0" w:afterLines="0" w:line="192" w:lineRule="exact"/>
      <w:jc w:val="distribute"/>
    </w:pPr>
    <w:rPr>
      <w:rFonts w:hint="eastAsia" w:ascii="宋体" w:hAnsi="宋体" w:eastAsia="宋体"/>
      <w:sz w:val="15"/>
    </w:rPr>
  </w:style>
  <w:style w:type="paragraph" w:customStyle="1" w:styleId="36">
    <w:name w:val="报告表格"/>
    <w:basedOn w:val="1"/>
    <w:qFormat/>
    <w:uiPriority w:val="0"/>
    <w:pPr>
      <w:autoSpaceDE w:val="0"/>
      <w:autoSpaceDN w:val="0"/>
      <w:adjustRightInd w:val="0"/>
      <w:spacing w:line="400" w:lineRule="exact"/>
      <w:jc w:val="center"/>
      <w:textAlignment w:val="bottom"/>
    </w:pPr>
    <w:rPr>
      <w:color w:val="000000"/>
      <w:kern w:val="44"/>
      <w:szCs w:val="21"/>
    </w:rPr>
  </w:style>
  <w:style w:type="paragraph" w:customStyle="1" w:styleId="37">
    <w:name w:val="+列表1"/>
    <w:basedOn w:val="1"/>
    <w:qFormat/>
    <w:uiPriority w:val="0"/>
    <w:pPr>
      <w:jc w:val="center"/>
    </w:pPr>
    <w:rPr>
      <w:sz w:val="24"/>
    </w:rPr>
  </w:style>
  <w:style w:type="paragraph" w:customStyle="1" w:styleId="38">
    <w:name w:val="xl39"/>
    <w:basedOn w:val="1"/>
    <w:qFormat/>
    <w:uiPriority w:val="0"/>
    <w:pPr>
      <w:widowControl/>
      <w:pBdr>
        <w:bottom w:val="single" w:color="auto" w:sz="4" w:space="0"/>
      </w:pBdr>
      <w:spacing w:before="100" w:beforeAutospacing="1" w:after="100" w:afterAutospacing="1"/>
      <w:jc w:val="center"/>
    </w:pPr>
    <w:rPr>
      <w:rFonts w:ascii="宋体" w:hAnsi="宋体"/>
      <w:kern w:val="0"/>
      <w:sz w:val="24"/>
    </w:rPr>
  </w:style>
  <w:style w:type="paragraph" w:customStyle="1" w:styleId="39">
    <w:name w:val="Normal Indent"/>
    <w:basedOn w:val="1"/>
    <w:qFormat/>
    <w:uiPriority w:val="0"/>
    <w:pPr>
      <w:ind w:firstLine="420" w:firstLineChars="200"/>
    </w:pPr>
    <w:rPr>
      <w:sz w:val="24"/>
    </w:rPr>
  </w:style>
  <w:style w:type="paragraph" w:customStyle="1" w:styleId="40">
    <w:name w:val="报告正文"/>
    <w:basedOn w:val="1"/>
    <w:qFormat/>
    <w:uiPriority w:val="0"/>
    <w:pPr>
      <w:snapToGrid/>
      <w:spacing w:before="78" w:beforeLines="25" w:line="360" w:lineRule="auto"/>
      <w:ind w:firstLine="482"/>
      <w:textAlignment w:val="baseline"/>
    </w:pPr>
    <w:rPr>
      <w:rFonts w:eastAsia="宋体"/>
      <w:snapToGrid w:val="0"/>
      <w:kern w:val="24"/>
      <w:sz w:val="24"/>
      <w:szCs w:val="21"/>
      <w:lang w:val="en-US" w:eastAsia="zh-CN" w:bidi="ar-SA"/>
    </w:rPr>
  </w:style>
  <w:style w:type="paragraph" w:customStyle="1" w:styleId="41">
    <w:name w:val="Default"/>
    <w:unhideWhenUsed/>
    <w:qFormat/>
    <w:uiPriority w:val="99"/>
    <w:pPr>
      <w:widowControl w:val="0"/>
      <w:autoSpaceDE w:val="0"/>
      <w:autoSpaceDN w:val="0"/>
      <w:adjustRightInd w:val="0"/>
    </w:pPr>
    <w:rPr>
      <w:rFonts w:hint="eastAsia" w:ascii="宋体" w:hAnsi="宋体" w:eastAsia="宋体" w:cs="Times New Roman"/>
      <w:color w:val="000000"/>
      <w:sz w:val="24"/>
      <w:lang w:val="en-US" w:eastAsia="zh-CN" w:bidi="ar-SA"/>
    </w:rPr>
  </w:style>
  <w:style w:type="paragraph" w:customStyle="1" w:styleId="42">
    <w:name w:val="表格"/>
    <w:basedOn w:val="1"/>
    <w:qFormat/>
    <w:uiPriority w:val="0"/>
    <w:pPr>
      <w:spacing w:line="240" w:lineRule="exact"/>
      <w:jc w:val="center"/>
    </w:pPr>
    <w:rPr>
      <w:rFonts w:ascii="仿宋_GB2312" w:eastAsia="仿宋_GB2312"/>
      <w:szCs w:val="20"/>
    </w:rPr>
  </w:style>
  <w:style w:type="paragraph" w:customStyle="1" w:styleId="43">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44">
    <w:name w:val="正文01"/>
    <w:basedOn w:val="1"/>
    <w:qFormat/>
    <w:uiPriority w:val="0"/>
    <w:pPr>
      <w:spacing w:before="40" w:line="420" w:lineRule="exact"/>
      <w:ind w:firstLine="200" w:firstLineChars="200"/>
    </w:pPr>
    <w:rPr>
      <w:bCs/>
      <w:sz w:val="24"/>
    </w:rPr>
  </w:style>
  <w:style w:type="paragraph" w:customStyle="1" w:styleId="45">
    <w:name w:val="表格文字"/>
    <w:basedOn w:val="1"/>
    <w:qFormat/>
    <w:uiPriority w:val="0"/>
    <w:pPr>
      <w:spacing w:line="400" w:lineRule="exact"/>
      <w:jc w:val="center"/>
    </w:pPr>
    <w:rPr>
      <w:kern w:val="44"/>
      <w:szCs w:val="20"/>
    </w:rPr>
  </w:style>
  <w:style w:type="paragraph" w:customStyle="1" w:styleId="46">
    <w:name w:val="样式 首行缩进:  2 字符1"/>
    <w:qFormat/>
    <w:uiPriority w:val="0"/>
    <w:pPr>
      <w:adjustRightInd w:val="0"/>
      <w:snapToGrid w:val="0"/>
      <w:spacing w:line="360" w:lineRule="auto"/>
      <w:ind w:firstLine="480" w:firstLineChars="200"/>
    </w:pPr>
    <w:rPr>
      <w:rFonts w:ascii="Times New Roman" w:hAnsi="Times New Roman" w:eastAsia="宋体" w:cs="Times New Roman"/>
      <w:kern w:val="0"/>
      <w:sz w:val="24"/>
      <w:szCs w:val="20"/>
    </w:rPr>
  </w:style>
  <w:style w:type="paragraph" w:customStyle="1" w:styleId="47">
    <w:name w:val="样式 样式 样式 首行缩进:  2 字符 + 居中 + 行距: 固定值 17 磅"/>
    <w:basedOn w:val="1"/>
    <w:qFormat/>
    <w:uiPriority w:val="0"/>
    <w:pPr>
      <w:adjustRightInd w:val="0"/>
      <w:snapToGrid w:val="0"/>
      <w:spacing w:line="340" w:lineRule="exact"/>
      <w:jc w:val="center"/>
    </w:pPr>
    <w:rPr>
      <w:rFonts w:ascii="Times New Roman" w:eastAsia="宋体"/>
      <w:color w:val="000000"/>
      <w:kern w:val="0"/>
      <w:sz w:val="20"/>
      <w:szCs w:val="20"/>
    </w:rPr>
  </w:style>
  <w:style w:type="paragraph" w:customStyle="1" w:styleId="48">
    <w:name w:val="MSG_EN_FONT_STYLE_NAME_TEMPLATE_ROLE MSG_EN_FONT_STYLE_NAME_BY_ROLE_TEXT"/>
    <w:basedOn w:val="1"/>
    <w:link w:val="57"/>
    <w:unhideWhenUsed/>
    <w:qFormat/>
    <w:uiPriority w:val="99"/>
    <w:pPr>
      <w:shd w:val="clear" w:color="auto" w:fill="FFFFFF"/>
      <w:spacing w:beforeLines="0" w:afterLines="0" w:line="240" w:lineRule="atLeast"/>
      <w:jc w:val="center"/>
    </w:pPr>
    <w:rPr>
      <w:rFonts w:hint="eastAsia" w:ascii="宋体" w:hAnsi="宋体" w:eastAsia="宋体"/>
      <w:sz w:val="22"/>
    </w:rPr>
  </w:style>
  <w:style w:type="paragraph" w:customStyle="1" w:styleId="49">
    <w:name w:val="xl4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hint="eastAsia" w:ascii="仿宋_GB2312" w:hAnsi="宋体" w:eastAsia="仿宋_GB2312"/>
      <w:color w:val="FF0000"/>
      <w:kern w:val="0"/>
      <w:sz w:val="24"/>
    </w:rPr>
  </w:style>
  <w:style w:type="paragraph" w:customStyle="1" w:styleId="50">
    <w:name w:val="MSG_EN_FONT_STYLE_NAME_TEMPLATE_ROLE_NUMBER MSG_EN_FONT_STYLE_NAME_BY_ROLE_TEXT 12"/>
    <w:basedOn w:val="1"/>
    <w:link w:val="63"/>
    <w:unhideWhenUsed/>
    <w:qFormat/>
    <w:uiPriority w:val="99"/>
    <w:pPr>
      <w:shd w:val="clear" w:color="auto" w:fill="FFFFFF"/>
      <w:spacing w:beforeLines="0" w:afterLines="0" w:line="149" w:lineRule="exact"/>
      <w:jc w:val="distribute"/>
    </w:pPr>
    <w:rPr>
      <w:rFonts w:hint="eastAsia" w:ascii="宋体" w:hAnsi="宋体" w:eastAsia="宋体"/>
      <w:b/>
      <w:sz w:val="16"/>
    </w:rPr>
  </w:style>
  <w:style w:type="paragraph" w:customStyle="1" w:styleId="51">
    <w:name w:val="报告书表格"/>
    <w:basedOn w:val="1"/>
    <w:qFormat/>
    <w:uiPriority w:val="0"/>
    <w:pPr>
      <w:adjustRightInd w:val="0"/>
      <w:jc w:val="center"/>
      <w:textAlignment w:val="baseline"/>
    </w:pPr>
    <w:rPr>
      <w:kern w:val="0"/>
      <w:szCs w:val="20"/>
    </w:rPr>
  </w:style>
  <w:style w:type="character" w:customStyle="1" w:styleId="52">
    <w:name w:val="17"/>
    <w:basedOn w:val="24"/>
    <w:qFormat/>
    <w:uiPriority w:val="0"/>
    <w:rPr>
      <w:rFonts w:hint="eastAsia" w:ascii="宋体" w:hAnsi="宋体" w:eastAsia="宋体" w:cs="宋体"/>
      <w:color w:val="000000"/>
      <w:spacing w:val="0"/>
      <w:sz w:val="22"/>
      <w:szCs w:val="22"/>
    </w:rPr>
  </w:style>
  <w:style w:type="character" w:customStyle="1" w:styleId="53">
    <w:name w:val="10"/>
    <w:qFormat/>
    <w:uiPriority w:val="0"/>
    <w:rPr>
      <w:rFonts w:hint="eastAsia" w:ascii="宋体" w:hAnsi="宋体" w:eastAsia="宋体" w:cs="宋体"/>
      <w:w w:val="80"/>
      <w:szCs w:val="21"/>
    </w:rPr>
  </w:style>
  <w:style w:type="character" w:customStyle="1" w:styleId="54">
    <w:name w:val="批注文字 Char"/>
    <w:link w:val="6"/>
    <w:qFormat/>
    <w:uiPriority w:val="0"/>
    <w:rPr>
      <w:rFonts w:ascii="宋体" w:hAnsi="宋体"/>
      <w:w w:val="80"/>
      <w:kern w:val="2"/>
      <w:sz w:val="21"/>
      <w:szCs w:val="24"/>
    </w:rPr>
  </w:style>
  <w:style w:type="character" w:customStyle="1" w:styleId="55">
    <w:name w:val="正文文本缩进 3 Char"/>
    <w:link w:val="20"/>
    <w:qFormat/>
    <w:uiPriority w:val="0"/>
    <w:rPr>
      <w:rFonts w:ascii="宋体" w:hAnsi="宋体"/>
      <w:w w:val="80"/>
      <w:kern w:val="2"/>
      <w:sz w:val="16"/>
      <w:szCs w:val="16"/>
    </w:rPr>
  </w:style>
  <w:style w:type="character" w:customStyle="1" w:styleId="56">
    <w:name w:val="宏文本 Char"/>
    <w:link w:val="7"/>
    <w:qFormat/>
    <w:uiPriority w:val="0"/>
    <w:rPr>
      <w:rFonts w:ascii="Courier New" w:hAnsi="Courier New" w:cs="Courier New"/>
      <w:w w:val="80"/>
      <w:kern w:val="2"/>
      <w:sz w:val="24"/>
      <w:szCs w:val="24"/>
    </w:rPr>
  </w:style>
  <w:style w:type="character" w:customStyle="1" w:styleId="57">
    <w:name w:val="MSG_EN_FONT_STYLE_NAME_TEMPLATE_ROLE MSG_EN_FONT_STYLE_NAME_BY_ROLE_TEXT_"/>
    <w:basedOn w:val="24"/>
    <w:link w:val="48"/>
    <w:unhideWhenUsed/>
    <w:qFormat/>
    <w:uiPriority w:val="99"/>
    <w:rPr>
      <w:rFonts w:hint="eastAsia" w:ascii="宋体" w:hAnsi="宋体" w:eastAsia="宋体"/>
      <w:w w:val="80"/>
      <w:sz w:val="22"/>
      <w:szCs w:val="21"/>
    </w:rPr>
  </w:style>
  <w:style w:type="character" w:customStyle="1" w:styleId="58">
    <w:name w:val="18"/>
    <w:basedOn w:val="24"/>
    <w:qFormat/>
    <w:uiPriority w:val="0"/>
    <w:rPr>
      <w:rFonts w:hint="eastAsia" w:ascii="Times New Roman" w:hAnsi="Times New Roman" w:cs="Times New Roman"/>
      <w:color w:val="000000"/>
      <w:spacing w:val="20"/>
      <w:sz w:val="21"/>
      <w:szCs w:val="21"/>
    </w:rPr>
  </w:style>
  <w:style w:type="character" w:customStyle="1" w:styleId="59">
    <w:name w:val="批注主题 Char"/>
    <w:link w:val="5"/>
    <w:qFormat/>
    <w:uiPriority w:val="0"/>
    <w:rPr>
      <w:rFonts w:ascii="宋体" w:hAnsi="宋体"/>
      <w:b/>
      <w:bCs/>
      <w:w w:val="80"/>
      <w:kern w:val="2"/>
      <w:sz w:val="21"/>
      <w:szCs w:val="24"/>
    </w:rPr>
  </w:style>
  <w:style w:type="character" w:customStyle="1" w:styleId="60">
    <w:name w:val="MSG_EN_FONT_STYLE_NAME_TEMPLATE_ROLE_NUMBER MSG_EN_FONT_STYLE_NAME_BY_ROLE_TEXT 2 + MSG_EN_FONT_STYLE_MODIFER_SIZE 152"/>
    <w:qFormat/>
    <w:uiPriority w:val="0"/>
    <w:rPr>
      <w:rFonts w:ascii="宋体" w:hAnsi="宋体" w:eastAsia="宋体" w:cs="宋体"/>
      <w:color w:val="000000"/>
      <w:spacing w:val="0"/>
      <w:w w:val="100"/>
      <w:position w:val="0"/>
      <w:sz w:val="30"/>
      <w:szCs w:val="30"/>
      <w:u w:val="none"/>
      <w:lang w:val="zh-CN"/>
    </w:rPr>
  </w:style>
  <w:style w:type="character" w:customStyle="1" w:styleId="61">
    <w:name w:val="MSG_EN_FONT_STYLE_NAME_TEMPLATE_ROLE_NUMBER MSG_EN_FONT_STYLE_NAME_BY_ROLE_TEXT 2 + MSG_EN_FONT_STYLE_MODIFER_SIZE 15"/>
    <w:qFormat/>
    <w:uiPriority w:val="0"/>
    <w:rPr>
      <w:rFonts w:ascii="宋体" w:hAnsi="宋体" w:eastAsia="宋体" w:cs="宋体"/>
      <w:color w:val="000000"/>
      <w:spacing w:val="0"/>
      <w:w w:val="100"/>
      <w:position w:val="0"/>
      <w:sz w:val="30"/>
      <w:szCs w:val="30"/>
      <w:u w:val="none"/>
      <w:lang w:val="zh-CN"/>
    </w:rPr>
  </w:style>
  <w:style w:type="character" w:customStyle="1" w:styleId="62">
    <w:name w:val="16"/>
    <w:basedOn w:val="24"/>
    <w:qFormat/>
    <w:uiPriority w:val="0"/>
    <w:rPr>
      <w:rFonts w:hint="eastAsia" w:ascii="Times New Roman" w:hAnsi="Times New Roman" w:cs="Times New Roman"/>
      <w:color w:val="000000"/>
      <w:spacing w:val="20"/>
      <w:sz w:val="21"/>
      <w:szCs w:val="21"/>
    </w:rPr>
  </w:style>
  <w:style w:type="character" w:customStyle="1" w:styleId="63">
    <w:name w:val="MSG_EN_FONT_STYLE_NAME_TEMPLATE_ROLE_NUMBER MSG_EN_FONT_STYLE_NAME_BY_ROLE_TEXT 12_"/>
    <w:link w:val="50"/>
    <w:unhideWhenUsed/>
    <w:qFormat/>
    <w:uiPriority w:val="99"/>
    <w:rPr>
      <w:rFonts w:hint="eastAsia" w:ascii="宋体" w:hAnsi="宋体" w:eastAsia="宋体"/>
      <w:b/>
      <w:w w:val="80"/>
      <w:sz w:val="16"/>
      <w:szCs w:val="21"/>
    </w:rPr>
  </w:style>
  <w:style w:type="character" w:customStyle="1" w:styleId="64">
    <w:name w:val="font01"/>
    <w:qFormat/>
    <w:uiPriority w:val="0"/>
    <w:rPr>
      <w:rFonts w:hint="eastAsia" w:ascii="宋体" w:hAnsi="宋体" w:eastAsia="宋体" w:cs="宋体"/>
      <w:color w:val="000000"/>
      <w:w w:val="80"/>
      <w:sz w:val="16"/>
      <w:szCs w:val="16"/>
      <w:u w:val="none"/>
    </w:rPr>
  </w:style>
  <w:style w:type="character" w:customStyle="1" w:styleId="65">
    <w:name w:val="MSG_EN_FONT_STYLE_NAME_TEMPLATE_ROLE MSG_EN_FONT_STYLE_NAME_BY_ROLE_TEXT + MSG_EN_FONT_STYLE_MODIFER_SIZE 15.5"/>
    <w:qFormat/>
    <w:uiPriority w:val="0"/>
    <w:rPr>
      <w:rFonts w:hint="eastAsia" w:ascii="宋体" w:hAnsi="宋体" w:eastAsia="宋体"/>
      <w:color w:val="000000"/>
      <w:spacing w:val="0"/>
      <w:w w:val="100"/>
      <w:position w:val="0"/>
      <w:sz w:val="31"/>
      <w:szCs w:val="31"/>
      <w:lang w:val="en-US"/>
    </w:rPr>
  </w:style>
  <w:style w:type="character" w:customStyle="1" w:styleId="66">
    <w:name w:val="MSG_EN_FONT_STYLE_NAME_TEMPLATE_ROLE MSG_EN_FONT_STYLE_NAME_BY_ROLE_TEXT + MSG_EN_FONT_STYLE_MODIFER_SIZE 15.53"/>
    <w:qFormat/>
    <w:uiPriority w:val="0"/>
    <w:rPr>
      <w:rFonts w:hint="eastAsia" w:ascii="宋体" w:hAnsi="宋体" w:eastAsia="宋体"/>
      <w:color w:val="000000"/>
      <w:spacing w:val="0"/>
      <w:w w:val="100"/>
      <w:position w:val="0"/>
      <w:sz w:val="31"/>
      <w:szCs w:val="31"/>
      <w:lang w:val="en-US"/>
    </w:rPr>
  </w:style>
  <w:style w:type="character" w:customStyle="1" w:styleId="67">
    <w:name w:val="MSG_EN_FONT_STYLE_NAME_TEMPLATE_ROLE_NUMBER MSG_EN_FONT_STYLE_NAME_BY_ROLE_TEXT 2_"/>
    <w:link w:val="30"/>
    <w:qFormat/>
    <w:uiPriority w:val="0"/>
    <w:rPr>
      <w:rFonts w:ascii="宋体" w:hAnsi="宋体" w:eastAsia="宋体" w:cs="宋体"/>
      <w:w w:val="80"/>
      <w:sz w:val="31"/>
      <w:szCs w:val="31"/>
      <w:u w:val="none"/>
    </w:rPr>
  </w:style>
  <w:style w:type="character" w:customStyle="1" w:styleId="68">
    <w:name w:val="纯文本 Char"/>
    <w:link w:val="11"/>
    <w:qFormat/>
    <w:uiPriority w:val="0"/>
    <w:rPr>
      <w:rFonts w:ascii="宋体" w:hAnsi="Courier New"/>
      <w:w w:val="80"/>
      <w:kern w:val="2"/>
      <w:sz w:val="21"/>
      <w:szCs w:val="21"/>
    </w:rPr>
  </w:style>
  <w:style w:type="character" w:customStyle="1" w:styleId="69">
    <w:name w:val="MSG_EN_FONT_STYLE_NAME_TEMPLATE_ROLE_NUMBER MSG_EN_FONT_STYLE_NAME_BY_ROLE_TEXT 3_"/>
    <w:link w:val="34"/>
    <w:unhideWhenUsed/>
    <w:qFormat/>
    <w:uiPriority w:val="99"/>
    <w:rPr>
      <w:rFonts w:hint="eastAsia" w:ascii="宋体" w:hAnsi="宋体" w:eastAsia="宋体"/>
      <w:w w:val="80"/>
      <w:sz w:val="22"/>
      <w:szCs w:val="21"/>
    </w:rPr>
  </w:style>
  <w:style w:type="character" w:customStyle="1" w:styleId="70">
    <w:name w:val="标题 3 Char"/>
    <w:link w:val="4"/>
    <w:qFormat/>
    <w:uiPriority w:val="0"/>
    <w:rPr>
      <w:rFonts w:ascii="Times New Roman" w:hAnsi="Times New Roman" w:eastAsia="华文仿宋"/>
      <w:b/>
      <w:sz w:val="28"/>
    </w:rPr>
  </w:style>
  <w:style w:type="character" w:customStyle="1" w:styleId="71">
    <w:name w:val="标题 2 Char"/>
    <w:link w:val="3"/>
    <w:qFormat/>
    <w:uiPriority w:val="0"/>
    <w:rPr>
      <w:rFonts w:ascii="Times New Roman" w:hAnsi="Times New Roman" w:eastAsia="仿宋"/>
      <w:b/>
      <w:bCs/>
      <w:sz w:val="30"/>
      <w:szCs w:val="32"/>
    </w:rPr>
  </w:style>
  <w:style w:type="character" w:customStyle="1" w:styleId="72">
    <w:name w:val="标题 1 Char"/>
    <w:link w:val="2"/>
    <w:qFormat/>
    <w:locked/>
    <w:uiPriority w:val="99"/>
    <w:rPr>
      <w:rFonts w:ascii="Times New Roman" w:hAnsi="Times New Roman" w:eastAsia="黑体"/>
      <w:b/>
      <w:w w:val="80"/>
      <w:sz w:val="30"/>
      <w:szCs w:val="21"/>
    </w:rPr>
  </w:style>
  <w:style w:type="character" w:customStyle="1" w:styleId="73">
    <w:name w:val="MSG_EN_FONT_STYLE_NAME_TEMPLATE_ROLE MSG_EN_FONT_STYLE_NAME_BY_ROLE_TEXT + MSG_EN_FONT_STYLE_MODIFER_SIZE 15.51"/>
    <w:qFormat/>
    <w:uiPriority w:val="0"/>
    <w:rPr>
      <w:rFonts w:hint="eastAsia" w:ascii="宋体" w:hAnsi="宋体" w:eastAsia="宋体"/>
      <w:color w:val="000000"/>
      <w:spacing w:val="0"/>
      <w:w w:val="100"/>
      <w:position w:val="0"/>
      <w:sz w:val="31"/>
      <w:szCs w:val="31"/>
      <w:lang w:val="en-US"/>
    </w:rPr>
  </w:style>
  <w:style w:type="character" w:customStyle="1" w:styleId="74">
    <w:name w:val="15"/>
    <w:qFormat/>
    <w:uiPriority w:val="0"/>
    <w:rPr>
      <w:rFonts w:hint="eastAsia" w:ascii="Times New Roman" w:hAnsi="Times New Roman" w:eastAsia="宋体" w:cs="宋体"/>
      <w:w w:val="80"/>
      <w:sz w:val="24"/>
      <w:szCs w:val="24"/>
    </w:rPr>
  </w:style>
  <w:style w:type="character" w:customStyle="1" w:styleId="75">
    <w:name w:val="目录 2 Char"/>
    <w:link w:val="21"/>
    <w:qFormat/>
    <w:uiPriority w:val="0"/>
    <w:rPr>
      <w:rFonts w:ascii="宋体" w:hAnsi="宋体"/>
      <w:sz w:val="24"/>
    </w:rPr>
  </w:style>
  <w:style w:type="character" w:customStyle="1" w:styleId="76">
    <w:name w:val="页眉 Char"/>
    <w:link w:val="16"/>
    <w:qFormat/>
    <w:uiPriority w:val="0"/>
    <w:rPr>
      <w:kern w:val="2"/>
      <w:sz w:val="18"/>
      <w:szCs w:val="18"/>
    </w:rPr>
  </w:style>
  <w:style w:type="character" w:customStyle="1" w:styleId="77">
    <w:name w:val="MSG_EN_FONT_STYLE_NAME_TEMPLATE_ROLE_NUMBER MSG_EN_FONT_STYLE_NAME_BY_ROLE_TEXT 13_"/>
    <w:link w:val="35"/>
    <w:unhideWhenUsed/>
    <w:qFormat/>
    <w:uiPriority w:val="99"/>
    <w:rPr>
      <w:rFonts w:hint="eastAsia" w:ascii="宋体" w:hAnsi="宋体" w:eastAsia="宋体"/>
      <w:w w:val="80"/>
      <w:sz w:val="15"/>
      <w:szCs w:val="21"/>
    </w:rPr>
  </w:style>
  <w:style w:type="character" w:customStyle="1" w:styleId="78">
    <w:name w:val="MSG_EN_FONT_STYLE_NAME_TEMPLATE_ROLE MSG_EN_FONT_STYLE_NAME_BY_ROLE_TEXT1"/>
    <w:qFormat/>
    <w:uiPriority w:val="0"/>
    <w:rPr>
      <w:rFonts w:hint="eastAsia" w:ascii="宋体" w:hAnsi="宋体" w:eastAsia="宋体"/>
      <w:color w:val="000000"/>
      <w:spacing w:val="0"/>
      <w:w w:val="100"/>
      <w:position w:val="0"/>
      <w:sz w:val="22"/>
      <w:szCs w:val="21"/>
      <w:lang w:val="zh-CN"/>
    </w:rPr>
  </w:style>
  <w:style w:type="character" w:customStyle="1" w:styleId="79">
    <w:name w:val="MSG_EN_FONT_STYLE_NAME_TEMPLATE_ROLE MSG_EN_FONT_STYLE_NAME_BY_ROLE_TEXT3"/>
    <w:basedOn w:val="57"/>
    <w:qFormat/>
    <w:uiPriority w:val="0"/>
    <w:rPr>
      <w:rFonts w:hint="eastAsia" w:ascii="宋体" w:hAnsi="宋体" w:eastAsia="宋体"/>
      <w:color w:val="000000"/>
      <w:spacing w:val="0"/>
      <w:w w:val="100"/>
      <w:position w:val="0"/>
      <w:sz w:val="22"/>
      <w:szCs w:val="21"/>
      <w:lang w:val="zh-CN"/>
    </w:rPr>
  </w:style>
  <w:style w:type="character" w:customStyle="1" w:styleId="80">
    <w:name w:val="MSG_EN_FONT_STYLE_NAME_TEMPLATE_ROLE_NUMBER MSG_EN_FONT_STYLE_NAME_BY_ROLE_TEXT 2 + MSG_EN_FONT_STYLE_MODIFER_SIZE 151"/>
    <w:qFormat/>
    <w:uiPriority w:val="0"/>
    <w:rPr>
      <w:rFonts w:ascii="宋体" w:hAnsi="宋体" w:eastAsia="宋体" w:cs="宋体"/>
      <w:color w:val="000000"/>
      <w:spacing w:val="0"/>
      <w:w w:val="100"/>
      <w:position w:val="0"/>
      <w:sz w:val="30"/>
      <w:szCs w:val="30"/>
      <w:u w:val="none"/>
      <w:lang w:val="zh-CN"/>
    </w:rPr>
  </w:style>
  <w:style w:type="character" w:customStyle="1" w:styleId="81">
    <w:name w:val="font21"/>
    <w:qFormat/>
    <w:uiPriority w:val="0"/>
    <w:rPr>
      <w:rFonts w:hint="eastAsia" w:ascii="Times New Roman" w:hAnsi="Times New Roman" w:cs="Times New Roman"/>
      <w:color w:val="000000"/>
      <w:w w:val="80"/>
      <w:sz w:val="16"/>
      <w:szCs w:val="16"/>
      <w:u w:val="none"/>
    </w:rPr>
  </w:style>
  <w:style w:type="character" w:customStyle="1" w:styleId="82">
    <w:name w:val="MSG_EN_FONT_STYLE_NAME_TEMPLATE_ROLE MSG_EN_FONT_STYLE_NAME_BY_ROLE_TEXT + MSG_EN_FONT_STYLE_MODIFER_SIZE 15.52"/>
    <w:qFormat/>
    <w:uiPriority w:val="0"/>
    <w:rPr>
      <w:rFonts w:hint="eastAsia" w:ascii="宋体" w:hAnsi="宋体" w:eastAsia="宋体"/>
      <w:color w:val="000000"/>
      <w:spacing w:val="0"/>
      <w:w w:val="100"/>
      <w:position w:val="0"/>
      <w:sz w:val="31"/>
      <w:szCs w:val="31"/>
      <w:lang w:val="en-US"/>
    </w:rPr>
  </w:style>
  <w:style w:type="character" w:customStyle="1" w:styleId="83">
    <w:name w:val="MSG_EN_FONT_STYLE_NAME_TEMPLATE_ROLE MSG_EN_FONT_STYLE_NAME_BY_ROLE_TEXT + MSG_EN_FONT_STYLE_MODIFER_NAME Times New Roman"/>
    <w:basedOn w:val="57"/>
    <w:qFormat/>
    <w:uiPriority w:val="0"/>
    <w:rPr>
      <w:rFonts w:ascii="Times New Roman" w:hAnsi="Times New Roman" w:eastAsia="Times New Roman" w:cs="Times New Roman"/>
      <w:color w:val="4D5053"/>
      <w:spacing w:val="0"/>
      <w:w w:val="100"/>
      <w:position w:val="0"/>
      <w:sz w:val="28"/>
      <w:szCs w:val="28"/>
      <w:lang w:val="en-US"/>
    </w:rPr>
  </w:style>
  <w:style w:type="character" w:customStyle="1" w:styleId="84">
    <w:name w:val="MSG_EN_FONT_STYLE_NAME_TEMPLATE_ROLE MSG_EN_FONT_STYLE_NAME_BY_ROLE_TEXT4"/>
    <w:basedOn w:val="57"/>
    <w:qFormat/>
    <w:uiPriority w:val="0"/>
    <w:rPr>
      <w:color w:val="868888"/>
      <w:spacing w:val="0"/>
      <w:w w:val="100"/>
      <w:position w:val="0"/>
    </w:rPr>
  </w:style>
  <w:style w:type="character" w:customStyle="1" w:styleId="85">
    <w:name w:val="MSG_EN_FONT_STYLE_NAME_TEMPLATE_ROLE MSG_EN_FONT_STYLE_NAME_BY_ROLE_TEXT5"/>
    <w:basedOn w:val="57"/>
    <w:qFormat/>
    <w:uiPriority w:val="0"/>
    <w:rPr>
      <w:color w:val="4D5053"/>
      <w:spacing w:val="0"/>
      <w:w w:val="100"/>
      <w:position w:val="0"/>
      <w:lang w:val="zh-CN"/>
    </w:rPr>
  </w:style>
  <w:style w:type="character" w:customStyle="1" w:styleId="86">
    <w:name w:val="MSG_EN_FONT_STYLE_NAME_TEMPLATE_ROLE MSG_EN_FONT_STYLE_NAME_BY_ROLE_TEXT6"/>
    <w:basedOn w:val="57"/>
    <w:qFormat/>
    <w:uiPriority w:val="0"/>
    <w:rPr>
      <w:color w:val="4D5053"/>
      <w:spacing w:val="0"/>
      <w:w w:val="100"/>
      <w:position w:val="0"/>
      <w:lang w:val="zh-CN"/>
    </w:rPr>
  </w:style>
  <w:style w:type="character" w:customStyle="1" w:styleId="87">
    <w:name w:val="MSG_EN_FONT_STYLE_NAME_TEMPLATE_ROLE MSG_EN_FONT_STYLE_NAME_BY_ROLE_TEXT + MSG_EN_FONT_STYLE_MODIFER_NAME Times New Roman1"/>
    <w:basedOn w:val="57"/>
    <w:qFormat/>
    <w:uiPriority w:val="0"/>
    <w:rPr>
      <w:rFonts w:ascii="Times New Roman" w:hAnsi="Times New Roman" w:eastAsia="Times New Roman" w:cs="Times New Roman"/>
      <w:color w:val="4D5053"/>
      <w:spacing w:val="0"/>
      <w:w w:val="100"/>
      <w:position w:val="0"/>
      <w:sz w:val="28"/>
      <w:szCs w:val="28"/>
      <w:lang w:val="zh-CN"/>
    </w:rPr>
  </w:style>
  <w:style w:type="character" w:customStyle="1" w:styleId="88">
    <w:name w:val="MSG_EN_FONT_STYLE_NAME_TEMPLATE_ROLE MSG_EN_FONT_STYLE_NAME_BY_ROLE_TEXT7"/>
    <w:basedOn w:val="57"/>
    <w:qFormat/>
    <w:uiPriority w:val="0"/>
    <w:rPr>
      <w:color w:val="4D5053"/>
      <w:spacing w:val="0"/>
      <w:w w:val="100"/>
      <w:position w:val="0"/>
      <w:lang w:val="zh-CN"/>
    </w:rPr>
  </w:style>
  <w:style w:type="character" w:customStyle="1" w:styleId="89">
    <w:name w:val="MSG_EN_FONT_STYLE_NAME_TEMPLATE_ROLE MSG_EN_FONT_STYLE_NAME_BY_ROLE_TEXT + MSG_EN_FONT_STYLE_MODIFER_NAME Times New Roman2"/>
    <w:basedOn w:val="57"/>
    <w:qFormat/>
    <w:uiPriority w:val="0"/>
    <w:rPr>
      <w:rFonts w:ascii="Times New Roman" w:hAnsi="Times New Roman" w:eastAsia="Times New Roman" w:cs="Times New Roman"/>
      <w:color w:val="4D5053"/>
      <w:spacing w:val="0"/>
      <w:w w:val="100"/>
      <w:position w:val="0"/>
      <w:sz w:val="28"/>
      <w:szCs w:val="28"/>
      <w:lang w:val="zh-CN"/>
    </w:rPr>
  </w:style>
  <w:style w:type="character" w:customStyle="1" w:styleId="90">
    <w:name w:val="MSG_EN_FONT_STYLE_NAME_TEMPLATE_ROLE MSG_EN_FONT_STYLE_NAME_BY_ROLE_TEXT8"/>
    <w:basedOn w:val="57"/>
    <w:qFormat/>
    <w:uiPriority w:val="0"/>
    <w:rPr>
      <w:color w:val="4D5053"/>
      <w:spacing w:val="0"/>
      <w:w w:val="100"/>
      <w:position w:val="0"/>
      <w:lang w:val="zh-CN"/>
    </w:rPr>
  </w:style>
  <w:style w:type="character" w:customStyle="1" w:styleId="91">
    <w:name w:val="font31"/>
    <w:basedOn w:val="24"/>
    <w:qFormat/>
    <w:uiPriority w:val="0"/>
    <w:rPr>
      <w:rFonts w:hint="eastAsia" w:ascii="宋体" w:hAnsi="宋体" w:eastAsia="宋体" w:cs="宋体"/>
      <w:b/>
      <w:color w:val="000000"/>
      <w:sz w:val="32"/>
      <w:szCs w:val="32"/>
      <w:u w:val="none"/>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jpeg"/><Relationship Id="rId9" Type="http://schemas.openxmlformats.org/officeDocument/2006/relationships/footer" Target="footer4.xml"/><Relationship Id="rId89" Type="http://schemas.openxmlformats.org/officeDocument/2006/relationships/image" Target="media/image67.jpeg"/><Relationship Id="rId88" Type="http://schemas.openxmlformats.org/officeDocument/2006/relationships/image" Target="media/image66.jpeg"/><Relationship Id="rId87" Type="http://schemas.openxmlformats.org/officeDocument/2006/relationships/image" Target="media/image65.jpeg"/><Relationship Id="rId86" Type="http://schemas.openxmlformats.org/officeDocument/2006/relationships/image" Target="media/image64.jpeg"/><Relationship Id="rId85" Type="http://schemas.openxmlformats.org/officeDocument/2006/relationships/image" Target="media/image63.jpeg"/><Relationship Id="rId84" Type="http://schemas.openxmlformats.org/officeDocument/2006/relationships/image" Target="media/image62.jpeg"/><Relationship Id="rId83" Type="http://schemas.openxmlformats.org/officeDocument/2006/relationships/image" Target="media/image61.jpeg"/><Relationship Id="rId82" Type="http://schemas.openxmlformats.org/officeDocument/2006/relationships/image" Target="media/image60.jpeg"/><Relationship Id="rId81" Type="http://schemas.openxmlformats.org/officeDocument/2006/relationships/image" Target="media/image59.jpeg"/><Relationship Id="rId80" Type="http://schemas.openxmlformats.org/officeDocument/2006/relationships/image" Target="media/image58.jpeg"/><Relationship Id="rId8" Type="http://schemas.openxmlformats.org/officeDocument/2006/relationships/header" Target="header3.xml"/><Relationship Id="rId79" Type="http://schemas.openxmlformats.org/officeDocument/2006/relationships/image" Target="media/image57.jpeg"/><Relationship Id="rId78" Type="http://schemas.openxmlformats.org/officeDocument/2006/relationships/image" Target="media/image56.jpeg"/><Relationship Id="rId77" Type="http://schemas.openxmlformats.org/officeDocument/2006/relationships/image" Target="media/image55.jpeg"/><Relationship Id="rId76" Type="http://schemas.openxmlformats.org/officeDocument/2006/relationships/image" Target="media/image54.jpeg"/><Relationship Id="rId75" Type="http://schemas.openxmlformats.org/officeDocument/2006/relationships/image" Target="media/image53.jpeg"/><Relationship Id="rId74" Type="http://schemas.openxmlformats.org/officeDocument/2006/relationships/image" Target="media/image52.jpeg"/><Relationship Id="rId73" Type="http://schemas.openxmlformats.org/officeDocument/2006/relationships/image" Target="media/image51.jpeg"/><Relationship Id="rId72" Type="http://schemas.openxmlformats.org/officeDocument/2006/relationships/image" Target="media/image50.jpeg"/><Relationship Id="rId71" Type="http://schemas.openxmlformats.org/officeDocument/2006/relationships/image" Target="media/image49.jpeg"/><Relationship Id="rId70" Type="http://schemas.openxmlformats.org/officeDocument/2006/relationships/image" Target="media/image48.jpeg"/><Relationship Id="rId7" Type="http://schemas.openxmlformats.org/officeDocument/2006/relationships/footer" Target="footer3.xml"/><Relationship Id="rId69" Type="http://schemas.openxmlformats.org/officeDocument/2006/relationships/image" Target="media/image47.jpeg"/><Relationship Id="rId68" Type="http://schemas.openxmlformats.org/officeDocument/2006/relationships/image" Target="media/image46.jpe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jpeg"/><Relationship Id="rId63" Type="http://schemas.openxmlformats.org/officeDocument/2006/relationships/image" Target="media/image41.jpeg"/><Relationship Id="rId62" Type="http://schemas.openxmlformats.org/officeDocument/2006/relationships/image" Target="media/image40.jpeg"/><Relationship Id="rId61" Type="http://schemas.openxmlformats.org/officeDocument/2006/relationships/image" Target="media/image39.jpeg"/><Relationship Id="rId60" Type="http://schemas.openxmlformats.org/officeDocument/2006/relationships/image" Target="media/image38.jpeg"/><Relationship Id="rId6" Type="http://schemas.openxmlformats.org/officeDocument/2006/relationships/header" Target="header2.xml"/><Relationship Id="rId59" Type="http://schemas.openxmlformats.org/officeDocument/2006/relationships/image" Target="media/image37.jpeg"/><Relationship Id="rId58" Type="http://schemas.openxmlformats.org/officeDocument/2006/relationships/image" Target="media/image36.png"/><Relationship Id="rId57" Type="http://schemas.openxmlformats.org/officeDocument/2006/relationships/image" Target="media/image35.jpeg"/><Relationship Id="rId56" Type="http://schemas.openxmlformats.org/officeDocument/2006/relationships/image" Target="media/image34.jpeg"/><Relationship Id="rId55" Type="http://schemas.openxmlformats.org/officeDocument/2006/relationships/image" Target="media/image33.jpe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jpeg"/><Relationship Id="rId50" Type="http://schemas.openxmlformats.org/officeDocument/2006/relationships/image" Target="media/image28.jpeg"/><Relationship Id="rId5" Type="http://schemas.openxmlformats.org/officeDocument/2006/relationships/footer" Target="footer2.xml"/><Relationship Id="rId49" Type="http://schemas.openxmlformats.org/officeDocument/2006/relationships/image" Target="media/image27.jpeg"/><Relationship Id="rId48" Type="http://schemas.openxmlformats.org/officeDocument/2006/relationships/image" Target="media/image26.jpeg"/><Relationship Id="rId47" Type="http://schemas.openxmlformats.org/officeDocument/2006/relationships/image" Target="media/image25.jpeg"/><Relationship Id="rId46" Type="http://schemas.openxmlformats.org/officeDocument/2006/relationships/image" Target="media/image24.jpeg"/><Relationship Id="rId45" Type="http://schemas.openxmlformats.org/officeDocument/2006/relationships/image" Target="media/image23.jpe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1.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8.jpeg"/><Relationship Id="rId3" Type="http://schemas.openxmlformats.org/officeDocument/2006/relationships/header" Target="header1.xml"/><Relationship Id="rId29" Type="http://schemas.openxmlformats.org/officeDocument/2006/relationships/image" Target="media/image7.emf"/><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image" Target="media/image3.png"/><Relationship Id="rId24" Type="http://schemas.openxmlformats.org/officeDocument/2006/relationships/image" Target="media/image2.png"/><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footer" Target="footer11.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10.xml"/><Relationship Id="rId18" Type="http://schemas.openxmlformats.org/officeDocument/2006/relationships/footer" Target="footer9.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85</Pages>
  <Words>6619</Words>
  <Characters>37732</Characters>
  <Lines>314</Lines>
  <Paragraphs>88</Paragraphs>
  <TotalTime>0</TotalTime>
  <ScaleCrop>false</ScaleCrop>
  <LinksUpToDate>false</LinksUpToDate>
  <CharactersWithSpaces>44263</CharactersWithSpaces>
  <Application>WPS Office_10.1.0.7469_F1E327BC-269C-435d-A152-05C5408002CA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2016-11-07T06:12:00Z</dcterms:created>
  <dc:creator>雨林木风</dc:creator>
  <cp:lastModifiedBy>憜落の♂陔ふ</cp:lastModifiedBy>
  <cp:lastPrinted>2018-10-16T05:54:00Z</cp:lastPrinted>
  <dcterms:modified xsi:type="dcterms:W3CDTF">2018-10-29T06:29:42Z</dcterms:modified>
  <dc:title>_x0001_</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2052-10.1.0.7469</vt:lpwstr>
  </property>
</Properties>
</file>